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7513DD" w:rsidRPr="000D3EF1" w:rsidRDefault="007513DD" w:rsidP="001B0CB2">
      <w:pPr>
        <w:pStyle w:val="Balk3"/>
        <w:jc w:val="center"/>
        <w:rPr>
          <w:rFonts w:ascii="Times New Roman" w:hAnsi="Times New Roman" w:cs="Times New Roman"/>
          <w:sz w:val="24"/>
        </w:rPr>
      </w:pPr>
    </w:p>
    <w:p w14:paraId="71541E0E" w14:textId="426B88C5" w:rsidR="001B0CB2" w:rsidRPr="000D3EF1" w:rsidRDefault="00A473DD" w:rsidP="26293F50">
      <w:pPr>
        <w:pStyle w:val="Balk3"/>
        <w:jc w:val="center"/>
        <w:rPr>
          <w:rFonts w:ascii="Times New Roman" w:hAnsi="Times New Roman" w:cs="Times New Roman"/>
          <w:sz w:val="24"/>
        </w:rPr>
      </w:pPr>
      <w:r w:rsidRPr="26293F50">
        <w:rPr>
          <w:rFonts w:ascii="Times New Roman" w:hAnsi="Times New Roman" w:cs="Times New Roman"/>
          <w:sz w:val="24"/>
        </w:rPr>
        <w:t xml:space="preserve">MÜLKİYETİ HAZİNEYE AİT </w:t>
      </w:r>
      <w:r w:rsidR="006E2DD1" w:rsidRPr="26293F50">
        <w:rPr>
          <w:rFonts w:ascii="Times New Roman" w:hAnsi="Times New Roman" w:cs="Times New Roman"/>
          <w:sz w:val="24"/>
        </w:rPr>
        <w:t>OLAN VE AŞAĞ</w:t>
      </w:r>
      <w:r w:rsidR="001B0CB2" w:rsidRPr="26293F50">
        <w:rPr>
          <w:rFonts w:ascii="Times New Roman" w:hAnsi="Times New Roman" w:cs="Times New Roman"/>
          <w:sz w:val="24"/>
        </w:rPr>
        <w:t>IDA</w:t>
      </w:r>
      <w:r w:rsidR="00AB014A" w:rsidRPr="26293F50">
        <w:rPr>
          <w:rFonts w:ascii="Times New Roman" w:hAnsi="Times New Roman" w:cs="Times New Roman"/>
          <w:sz w:val="24"/>
        </w:rPr>
        <w:t xml:space="preserve">Kİ </w:t>
      </w:r>
      <w:r w:rsidR="001B0CB2" w:rsidRPr="26293F50">
        <w:rPr>
          <w:rFonts w:ascii="Times New Roman" w:hAnsi="Times New Roman" w:cs="Times New Roman"/>
          <w:sz w:val="24"/>
        </w:rPr>
        <w:t>T</w:t>
      </w:r>
      <w:r w:rsidR="00196A1E" w:rsidRPr="26293F50">
        <w:rPr>
          <w:rFonts w:ascii="Times New Roman" w:hAnsi="Times New Roman" w:cs="Times New Roman"/>
          <w:sz w:val="24"/>
        </w:rPr>
        <w:t>ABLODA YAZILI OKUL</w:t>
      </w:r>
      <w:r w:rsidR="2D9D6CAC" w:rsidRPr="26293F50">
        <w:rPr>
          <w:rFonts w:ascii="Times New Roman" w:hAnsi="Times New Roman" w:cs="Times New Roman"/>
          <w:sz w:val="24"/>
        </w:rPr>
        <w:t xml:space="preserve">LARIN </w:t>
      </w:r>
      <w:r w:rsidR="006E2DD1" w:rsidRPr="26293F50">
        <w:rPr>
          <w:rFonts w:ascii="Times New Roman" w:hAnsi="Times New Roman" w:cs="Times New Roman"/>
          <w:sz w:val="24"/>
        </w:rPr>
        <w:t>AÇIK ALANLARININ OTOPARK OLARAK KULLANILMASINA YÖNELİK</w:t>
      </w:r>
    </w:p>
    <w:p w14:paraId="7C78810B" w14:textId="77777777" w:rsidR="00A473DD" w:rsidRPr="000D3EF1" w:rsidRDefault="0068173F" w:rsidP="000D3EF1">
      <w:pPr>
        <w:pStyle w:val="Balk3"/>
        <w:jc w:val="center"/>
        <w:rPr>
          <w:rFonts w:ascii="Times New Roman" w:hAnsi="Times New Roman" w:cs="Times New Roman"/>
          <w:b w:val="0"/>
          <w:sz w:val="24"/>
        </w:rPr>
      </w:pPr>
      <w:r>
        <w:rPr>
          <w:rFonts w:ascii="Times New Roman" w:hAnsi="Times New Roman" w:cs="Times New Roman"/>
          <w:sz w:val="24"/>
        </w:rPr>
        <w:t>-</w:t>
      </w:r>
      <w:r w:rsidR="00A473DD" w:rsidRPr="000D3EF1">
        <w:rPr>
          <w:rFonts w:ascii="Times New Roman" w:hAnsi="Times New Roman" w:cs="Times New Roman"/>
          <w:sz w:val="24"/>
        </w:rPr>
        <w:t>İHALE ŞARTNAMESİ</w:t>
      </w:r>
      <w:r w:rsidR="001B0CB2" w:rsidRPr="000D3EF1">
        <w:rPr>
          <w:rFonts w:ascii="Times New Roman" w:hAnsi="Times New Roman" w:cs="Times New Roman"/>
          <w:sz w:val="24"/>
        </w:rPr>
        <w:t>-</w:t>
      </w:r>
    </w:p>
    <w:p w14:paraId="0A37501D" w14:textId="77777777" w:rsidR="00A473DD" w:rsidRPr="000D3EF1" w:rsidRDefault="00A473DD">
      <w:pPr>
        <w:jc w:val="both"/>
      </w:pPr>
    </w:p>
    <w:p w14:paraId="518AA8E9" w14:textId="77777777" w:rsidR="00AC7295" w:rsidRPr="000D3EF1" w:rsidRDefault="00AC7295" w:rsidP="00AC7295">
      <w:pPr>
        <w:numPr>
          <w:ilvl w:val="0"/>
          <w:numId w:val="1"/>
        </w:numPr>
        <w:jc w:val="both"/>
      </w:pPr>
      <w:r w:rsidRPr="000D3EF1">
        <w:t>Milli Eğitim Bakanlığı’na bağlı ve Kuşadası Merkezinde bu</w:t>
      </w:r>
      <w:r>
        <w:t>lunan aşağıdaki tabloda isimi yazılı olan okulun</w:t>
      </w:r>
      <w:r w:rsidRPr="000D3EF1">
        <w:t xml:space="preserve"> açık alanları otopark olarak </w:t>
      </w:r>
      <w:r w:rsidRPr="008F6AEB">
        <w:t>Çevre Şehircilik ve İklim Değişikliği Bakanlığı ile Bakanlığımız arasındaki Ocak</w:t>
      </w:r>
      <w:r>
        <w:t xml:space="preserve"> 2024 tarihli İş Birliği Protokolü ve </w:t>
      </w:r>
      <w:r w:rsidRPr="000D3EF1">
        <w:t xml:space="preserve">MEB Strateji </w:t>
      </w:r>
      <w:r>
        <w:t xml:space="preserve">Geliştirme </w:t>
      </w:r>
      <w:r w:rsidRPr="000D3EF1">
        <w:t>Başkanlığı’nın</w:t>
      </w:r>
      <w:r w:rsidRPr="008F6AEB">
        <w:t xml:space="preserve"> 30.04.2024 tarih ve </w:t>
      </w:r>
      <w:proofErr w:type="gramStart"/>
      <w:r w:rsidRPr="008F6AEB">
        <w:t>756.02</w:t>
      </w:r>
      <w:proofErr w:type="gramEnd"/>
      <w:r w:rsidRPr="008F6AEB">
        <w:t>-101392010 sayılı yazısı</w:t>
      </w:r>
      <w:r w:rsidRPr="000D3EF1">
        <w:t xml:space="preserve"> çerçevesinde üçüncü şahıslara kiralamak suretiyle işletilecektir.</w:t>
      </w:r>
    </w:p>
    <w:p w14:paraId="04EA2D88" w14:textId="439AE6FE" w:rsidR="007513DD" w:rsidRPr="000D3EF1" w:rsidRDefault="009211A8" w:rsidP="007513DD">
      <w:pPr>
        <w:numPr>
          <w:ilvl w:val="0"/>
          <w:numId w:val="1"/>
        </w:numPr>
        <w:jc w:val="both"/>
      </w:pPr>
      <w:r>
        <w:t>Söz konusu okulların açık alanları (otopark olarak)</w:t>
      </w:r>
      <w:r w:rsidR="00A473DD">
        <w:t xml:space="preserve"> 08.09.19</w:t>
      </w:r>
      <w:r w:rsidR="00294882">
        <w:t>8</w:t>
      </w:r>
      <w:r w:rsidR="00A473DD">
        <w:t>3 tarihli ve 2886 sayılı Devle</w:t>
      </w:r>
      <w:r w:rsidR="00AC7295">
        <w:t xml:space="preserve">t İhale </w:t>
      </w:r>
      <w:proofErr w:type="gramStart"/>
      <w:r w:rsidR="00AC7295">
        <w:t xml:space="preserve">Kanunu’nun  </w:t>
      </w:r>
      <w:r w:rsidR="00E51319">
        <w:t>51</w:t>
      </w:r>
      <w:proofErr w:type="gramEnd"/>
      <w:r w:rsidR="00E51319">
        <w:t xml:space="preserve">/g </w:t>
      </w:r>
      <w:r w:rsidR="00A473DD">
        <w:t>madde</w:t>
      </w:r>
      <w:r w:rsidR="18E4FD10">
        <w:t xml:space="preserve">si </w:t>
      </w:r>
      <w:r w:rsidR="00A473DD">
        <w:t>gereğince pazarlık usulü ile kiraya verilir ve kiralamada tar</w:t>
      </w:r>
      <w:r w:rsidR="0085165C">
        <w:t>aflarca sözleşme düzenlenir.(EK-2</w:t>
      </w:r>
      <w:r w:rsidR="00A473DD">
        <w:t>)</w:t>
      </w:r>
    </w:p>
    <w:p w14:paraId="5DAB6C7B" w14:textId="77777777" w:rsidR="007513DD" w:rsidRPr="000D3EF1" w:rsidRDefault="007513DD" w:rsidP="00F7175C">
      <w:pPr>
        <w:ind w:left="360"/>
        <w:jc w:val="both"/>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380"/>
        <w:gridCol w:w="1980"/>
        <w:gridCol w:w="1395"/>
        <w:gridCol w:w="1410"/>
        <w:gridCol w:w="1301"/>
      </w:tblGrid>
      <w:tr w:rsidR="4384FB10" w14:paraId="12EF98A9" w14:textId="77777777" w:rsidTr="4384FB10">
        <w:trPr>
          <w:trHeight w:val="540"/>
        </w:trPr>
        <w:tc>
          <w:tcPr>
            <w:tcW w:w="4380" w:type="dxa"/>
            <w:tcBorders>
              <w:top w:val="double" w:sz="12" w:space="0" w:color="auto"/>
              <w:left w:val="double" w:sz="12" w:space="0" w:color="auto"/>
              <w:bottom w:val="single" w:sz="6" w:space="0" w:color="auto"/>
              <w:right w:val="single" w:sz="6" w:space="0" w:color="auto"/>
            </w:tcBorders>
            <w:shd w:val="clear" w:color="auto" w:fill="FFCC99"/>
            <w:tcMar>
              <w:left w:w="105" w:type="dxa"/>
              <w:right w:w="105" w:type="dxa"/>
            </w:tcMar>
            <w:vAlign w:val="center"/>
          </w:tcPr>
          <w:p w14:paraId="3724A68E" w14:textId="125F14A0" w:rsidR="4384FB10" w:rsidRDefault="4384FB10" w:rsidP="4384FB10">
            <w:pPr>
              <w:jc w:val="center"/>
              <w:rPr>
                <w:color w:val="000000" w:themeColor="text1"/>
              </w:rPr>
            </w:pPr>
            <w:r w:rsidRPr="4384FB10">
              <w:rPr>
                <w:b/>
                <w:bCs/>
                <w:color w:val="000000" w:themeColor="text1"/>
              </w:rPr>
              <w:t>İŞİN ADI</w:t>
            </w:r>
          </w:p>
        </w:tc>
        <w:tc>
          <w:tcPr>
            <w:tcW w:w="1980" w:type="dxa"/>
            <w:tcBorders>
              <w:top w:val="double" w:sz="12" w:space="0" w:color="auto"/>
              <w:left w:val="single" w:sz="6" w:space="0" w:color="auto"/>
              <w:bottom w:val="single" w:sz="6" w:space="0" w:color="auto"/>
              <w:right w:val="single" w:sz="6" w:space="0" w:color="auto"/>
            </w:tcBorders>
            <w:shd w:val="clear" w:color="auto" w:fill="FFCC99"/>
            <w:tcMar>
              <w:left w:w="105" w:type="dxa"/>
              <w:right w:w="105" w:type="dxa"/>
            </w:tcMar>
            <w:vAlign w:val="center"/>
          </w:tcPr>
          <w:p w14:paraId="1D0E7C58" w14:textId="30BC63CA" w:rsidR="4384FB10" w:rsidRDefault="4384FB10" w:rsidP="4384FB10">
            <w:pPr>
              <w:jc w:val="center"/>
              <w:rPr>
                <w:color w:val="000000" w:themeColor="text1"/>
              </w:rPr>
            </w:pPr>
            <w:r w:rsidRPr="4384FB10">
              <w:rPr>
                <w:b/>
                <w:bCs/>
                <w:color w:val="000000" w:themeColor="text1"/>
              </w:rPr>
              <w:t>MUHAMMEN BEDELİ</w:t>
            </w:r>
          </w:p>
        </w:tc>
        <w:tc>
          <w:tcPr>
            <w:tcW w:w="1395" w:type="dxa"/>
            <w:tcBorders>
              <w:top w:val="double" w:sz="12" w:space="0" w:color="auto"/>
              <w:left w:val="single" w:sz="6" w:space="0" w:color="auto"/>
              <w:bottom w:val="single" w:sz="6" w:space="0" w:color="auto"/>
              <w:right w:val="single" w:sz="6" w:space="0" w:color="auto"/>
            </w:tcBorders>
            <w:shd w:val="clear" w:color="auto" w:fill="FFCC99"/>
            <w:tcMar>
              <w:left w:w="105" w:type="dxa"/>
              <w:right w:w="105" w:type="dxa"/>
            </w:tcMar>
            <w:vAlign w:val="center"/>
          </w:tcPr>
          <w:p w14:paraId="58929D85" w14:textId="1E139B94" w:rsidR="4384FB10" w:rsidRDefault="4384FB10" w:rsidP="4384FB10">
            <w:pPr>
              <w:jc w:val="center"/>
              <w:rPr>
                <w:color w:val="000000" w:themeColor="text1"/>
              </w:rPr>
            </w:pPr>
            <w:r w:rsidRPr="4384FB10">
              <w:rPr>
                <w:b/>
                <w:bCs/>
                <w:color w:val="000000" w:themeColor="text1"/>
              </w:rPr>
              <w:t>GEÇİCİ TEMİNAT</w:t>
            </w:r>
          </w:p>
        </w:tc>
        <w:tc>
          <w:tcPr>
            <w:tcW w:w="2711" w:type="dxa"/>
            <w:gridSpan w:val="2"/>
            <w:tcBorders>
              <w:top w:val="double" w:sz="12" w:space="0" w:color="auto"/>
              <w:left w:val="single" w:sz="6" w:space="0" w:color="auto"/>
              <w:bottom w:val="single" w:sz="6" w:space="0" w:color="auto"/>
              <w:right w:val="double" w:sz="12" w:space="0" w:color="auto"/>
            </w:tcBorders>
            <w:shd w:val="clear" w:color="auto" w:fill="FFCC99"/>
            <w:tcMar>
              <w:left w:w="105" w:type="dxa"/>
              <w:right w:w="105" w:type="dxa"/>
            </w:tcMar>
            <w:vAlign w:val="center"/>
          </w:tcPr>
          <w:p w14:paraId="4C34273A" w14:textId="46AEBF51" w:rsidR="4384FB10" w:rsidRDefault="4384FB10" w:rsidP="4384FB10">
            <w:pPr>
              <w:jc w:val="center"/>
              <w:rPr>
                <w:color w:val="000000" w:themeColor="text1"/>
              </w:rPr>
            </w:pPr>
            <w:r w:rsidRPr="4384FB10">
              <w:rPr>
                <w:b/>
                <w:bCs/>
                <w:color w:val="000000" w:themeColor="text1"/>
              </w:rPr>
              <w:t>İHALE TARİHİ VE SAATİ</w:t>
            </w:r>
          </w:p>
        </w:tc>
      </w:tr>
      <w:tr w:rsidR="4384FB10" w14:paraId="2474FA96" w14:textId="77777777" w:rsidTr="4384FB10">
        <w:trPr>
          <w:trHeight w:val="630"/>
        </w:trPr>
        <w:tc>
          <w:tcPr>
            <w:tcW w:w="4380" w:type="dxa"/>
            <w:tcBorders>
              <w:top w:val="single" w:sz="6" w:space="0" w:color="auto"/>
              <w:left w:val="double" w:sz="12" w:space="0" w:color="auto"/>
              <w:bottom w:val="single" w:sz="6" w:space="0" w:color="auto"/>
              <w:right w:val="single" w:sz="6" w:space="0" w:color="auto"/>
            </w:tcBorders>
            <w:shd w:val="clear" w:color="auto" w:fill="CCFFFF"/>
            <w:tcMar>
              <w:left w:w="105" w:type="dxa"/>
              <w:right w:w="105" w:type="dxa"/>
            </w:tcMar>
            <w:vAlign w:val="center"/>
          </w:tcPr>
          <w:p w14:paraId="40A22E46" w14:textId="1E7D269C" w:rsidR="4384FB10" w:rsidRDefault="4384FB10" w:rsidP="00FF7422">
            <w:pPr>
              <w:rPr>
                <w:color w:val="000000" w:themeColor="text1"/>
                <w:sz w:val="22"/>
                <w:szCs w:val="22"/>
              </w:rPr>
            </w:pPr>
            <w:r w:rsidRPr="4384FB10">
              <w:rPr>
                <w:color w:val="000000" w:themeColor="text1"/>
                <w:sz w:val="22"/>
                <w:szCs w:val="22"/>
              </w:rPr>
              <w:t xml:space="preserve">Ada Mesleki ve Teknik Anadolu Lisesi Açık Alan Otopark İhalesi </w:t>
            </w:r>
          </w:p>
        </w:tc>
        <w:tc>
          <w:tcPr>
            <w:tcW w:w="1980" w:type="dxa"/>
            <w:tcBorders>
              <w:top w:val="single" w:sz="6" w:space="0" w:color="auto"/>
              <w:left w:val="single" w:sz="6" w:space="0" w:color="auto"/>
              <w:bottom w:val="single" w:sz="6" w:space="0" w:color="auto"/>
              <w:right w:val="single" w:sz="6" w:space="0" w:color="auto"/>
            </w:tcBorders>
            <w:shd w:val="clear" w:color="auto" w:fill="CCFFFF"/>
            <w:tcMar>
              <w:left w:w="105" w:type="dxa"/>
              <w:right w:w="105" w:type="dxa"/>
            </w:tcMar>
            <w:vAlign w:val="center"/>
          </w:tcPr>
          <w:p w14:paraId="329B47F5" w14:textId="31C29C69" w:rsidR="4384FB10" w:rsidRDefault="00502F24" w:rsidP="4384FB10">
            <w:pPr>
              <w:jc w:val="center"/>
              <w:rPr>
                <w:color w:val="000000" w:themeColor="text1"/>
                <w:sz w:val="22"/>
                <w:szCs w:val="22"/>
              </w:rPr>
            </w:pPr>
            <w:r>
              <w:rPr>
                <w:color w:val="000000" w:themeColor="text1"/>
                <w:sz w:val="22"/>
                <w:szCs w:val="22"/>
              </w:rPr>
              <w:t>750</w:t>
            </w:r>
            <w:r w:rsidR="4384FB10" w:rsidRPr="4384FB10">
              <w:rPr>
                <w:color w:val="000000" w:themeColor="text1"/>
                <w:sz w:val="22"/>
                <w:szCs w:val="22"/>
              </w:rPr>
              <w:t>.000TL</w:t>
            </w:r>
          </w:p>
        </w:tc>
        <w:tc>
          <w:tcPr>
            <w:tcW w:w="1395" w:type="dxa"/>
            <w:tcBorders>
              <w:top w:val="single" w:sz="6" w:space="0" w:color="auto"/>
              <w:left w:val="single" w:sz="6" w:space="0" w:color="auto"/>
              <w:bottom w:val="single" w:sz="6" w:space="0" w:color="auto"/>
              <w:right w:val="single" w:sz="6" w:space="0" w:color="auto"/>
            </w:tcBorders>
            <w:shd w:val="clear" w:color="auto" w:fill="CCFFFF"/>
            <w:tcMar>
              <w:left w:w="105" w:type="dxa"/>
              <w:right w:w="105" w:type="dxa"/>
            </w:tcMar>
            <w:vAlign w:val="center"/>
          </w:tcPr>
          <w:p w14:paraId="6ACCBAD7" w14:textId="15B6310C" w:rsidR="4384FB10" w:rsidRDefault="00794643" w:rsidP="4384FB10">
            <w:pPr>
              <w:jc w:val="center"/>
              <w:rPr>
                <w:color w:val="000000" w:themeColor="text1"/>
                <w:sz w:val="22"/>
                <w:szCs w:val="22"/>
              </w:rPr>
            </w:pPr>
            <w:r>
              <w:rPr>
                <w:color w:val="000000" w:themeColor="text1"/>
                <w:sz w:val="22"/>
                <w:szCs w:val="22"/>
              </w:rPr>
              <w:t>%3</w:t>
            </w:r>
          </w:p>
          <w:p w14:paraId="26AA1BBA" w14:textId="08E6977B" w:rsidR="4384FB10" w:rsidRDefault="00794643" w:rsidP="4384FB10">
            <w:pPr>
              <w:jc w:val="center"/>
              <w:rPr>
                <w:color w:val="000000" w:themeColor="text1"/>
                <w:sz w:val="22"/>
                <w:szCs w:val="22"/>
              </w:rPr>
            </w:pPr>
            <w:r>
              <w:rPr>
                <w:color w:val="000000" w:themeColor="text1"/>
                <w:sz w:val="22"/>
                <w:szCs w:val="22"/>
              </w:rPr>
              <w:t>2</w:t>
            </w:r>
            <w:r w:rsidR="00502F24">
              <w:rPr>
                <w:color w:val="000000" w:themeColor="text1"/>
                <w:sz w:val="22"/>
                <w:szCs w:val="22"/>
              </w:rPr>
              <w:t>2.5</w:t>
            </w:r>
            <w:r w:rsidR="4384FB10" w:rsidRPr="4384FB10">
              <w:rPr>
                <w:color w:val="000000" w:themeColor="text1"/>
                <w:sz w:val="22"/>
                <w:szCs w:val="22"/>
              </w:rPr>
              <w:t>00TL</w:t>
            </w:r>
          </w:p>
        </w:tc>
        <w:tc>
          <w:tcPr>
            <w:tcW w:w="1410" w:type="dxa"/>
            <w:tcBorders>
              <w:top w:val="single" w:sz="6" w:space="0" w:color="auto"/>
              <w:left w:val="single" w:sz="6" w:space="0" w:color="auto"/>
              <w:bottom w:val="single" w:sz="6" w:space="0" w:color="auto"/>
              <w:right w:val="single" w:sz="6" w:space="0" w:color="auto"/>
            </w:tcBorders>
            <w:shd w:val="clear" w:color="auto" w:fill="CCFFFF"/>
            <w:tcMar>
              <w:left w:w="105" w:type="dxa"/>
              <w:right w:w="105" w:type="dxa"/>
            </w:tcMar>
            <w:vAlign w:val="center"/>
          </w:tcPr>
          <w:p w14:paraId="79CC2159" w14:textId="5F8F765A" w:rsidR="4384FB10" w:rsidRDefault="00CD0A35" w:rsidP="4384FB10">
            <w:pPr>
              <w:jc w:val="center"/>
              <w:rPr>
                <w:color w:val="000000" w:themeColor="text1"/>
                <w:sz w:val="22"/>
                <w:szCs w:val="22"/>
              </w:rPr>
            </w:pPr>
            <w:r>
              <w:rPr>
                <w:color w:val="000000" w:themeColor="text1"/>
                <w:sz w:val="22"/>
                <w:szCs w:val="22"/>
              </w:rPr>
              <w:t>01.07.2024</w:t>
            </w:r>
          </w:p>
        </w:tc>
        <w:tc>
          <w:tcPr>
            <w:tcW w:w="1301" w:type="dxa"/>
            <w:tcBorders>
              <w:top w:val="single" w:sz="6" w:space="0" w:color="auto"/>
              <w:left w:val="single" w:sz="6" w:space="0" w:color="auto"/>
              <w:bottom w:val="single" w:sz="6" w:space="0" w:color="auto"/>
              <w:right w:val="double" w:sz="12" w:space="0" w:color="auto"/>
            </w:tcBorders>
            <w:shd w:val="clear" w:color="auto" w:fill="CCFFFF"/>
            <w:tcMar>
              <w:left w:w="105" w:type="dxa"/>
              <w:right w:w="105" w:type="dxa"/>
            </w:tcMar>
            <w:vAlign w:val="center"/>
          </w:tcPr>
          <w:p w14:paraId="24FB3546" w14:textId="3F2A0AFB" w:rsidR="4384FB10" w:rsidRDefault="00CD0A35" w:rsidP="4384FB10">
            <w:pPr>
              <w:jc w:val="center"/>
              <w:rPr>
                <w:color w:val="000000" w:themeColor="text1"/>
                <w:sz w:val="22"/>
                <w:szCs w:val="22"/>
              </w:rPr>
            </w:pPr>
            <w:proofErr w:type="gramStart"/>
            <w:r>
              <w:rPr>
                <w:color w:val="000000" w:themeColor="text1"/>
                <w:sz w:val="22"/>
                <w:szCs w:val="22"/>
              </w:rPr>
              <w:t>10:00</w:t>
            </w:r>
            <w:proofErr w:type="gramEnd"/>
          </w:p>
        </w:tc>
      </w:tr>
      <w:tr w:rsidR="4384FB10" w14:paraId="476937E4" w14:textId="77777777" w:rsidTr="4384FB10">
        <w:trPr>
          <w:trHeight w:val="630"/>
        </w:trPr>
        <w:tc>
          <w:tcPr>
            <w:tcW w:w="4380" w:type="dxa"/>
            <w:tcBorders>
              <w:top w:val="single" w:sz="6" w:space="0" w:color="auto"/>
              <w:left w:val="double" w:sz="12" w:space="0" w:color="auto"/>
              <w:bottom w:val="single" w:sz="6" w:space="0" w:color="auto"/>
              <w:right w:val="single" w:sz="6" w:space="0" w:color="auto"/>
            </w:tcBorders>
            <w:shd w:val="clear" w:color="auto" w:fill="CCFFFF"/>
            <w:tcMar>
              <w:left w:w="105" w:type="dxa"/>
              <w:right w:w="105" w:type="dxa"/>
            </w:tcMar>
            <w:vAlign w:val="center"/>
          </w:tcPr>
          <w:p w14:paraId="77C8D9FD" w14:textId="423EECCA" w:rsidR="4384FB10" w:rsidRDefault="4384FB10" w:rsidP="00FF7422">
            <w:pPr>
              <w:rPr>
                <w:color w:val="000000" w:themeColor="text1"/>
                <w:sz w:val="22"/>
                <w:szCs w:val="22"/>
              </w:rPr>
            </w:pPr>
            <w:r w:rsidRPr="4384FB10">
              <w:rPr>
                <w:color w:val="000000" w:themeColor="text1"/>
                <w:sz w:val="22"/>
                <w:szCs w:val="22"/>
              </w:rPr>
              <w:t xml:space="preserve">Şehit Kaya Aldoğan Anadolu Lisesi Açık Alan Otopark İhalesi </w:t>
            </w:r>
          </w:p>
        </w:tc>
        <w:tc>
          <w:tcPr>
            <w:tcW w:w="1980" w:type="dxa"/>
            <w:tcBorders>
              <w:top w:val="single" w:sz="6" w:space="0" w:color="auto"/>
              <w:left w:val="single" w:sz="6" w:space="0" w:color="auto"/>
              <w:bottom w:val="single" w:sz="6" w:space="0" w:color="auto"/>
              <w:right w:val="single" w:sz="6" w:space="0" w:color="auto"/>
            </w:tcBorders>
            <w:shd w:val="clear" w:color="auto" w:fill="CCFFFF"/>
            <w:tcMar>
              <w:left w:w="105" w:type="dxa"/>
              <w:right w:w="105" w:type="dxa"/>
            </w:tcMar>
            <w:vAlign w:val="center"/>
          </w:tcPr>
          <w:p w14:paraId="76001F2B" w14:textId="6FCABCB6" w:rsidR="4384FB10" w:rsidRDefault="00502F24" w:rsidP="4384FB10">
            <w:pPr>
              <w:jc w:val="center"/>
              <w:rPr>
                <w:color w:val="000000" w:themeColor="text1"/>
                <w:sz w:val="22"/>
                <w:szCs w:val="22"/>
              </w:rPr>
            </w:pPr>
            <w:r>
              <w:rPr>
                <w:color w:val="000000" w:themeColor="text1"/>
                <w:sz w:val="22"/>
                <w:szCs w:val="22"/>
              </w:rPr>
              <w:t>875</w:t>
            </w:r>
            <w:r w:rsidR="4384FB10" w:rsidRPr="4384FB10">
              <w:rPr>
                <w:color w:val="000000" w:themeColor="text1"/>
                <w:sz w:val="22"/>
                <w:szCs w:val="22"/>
              </w:rPr>
              <w:t>.000TL</w:t>
            </w:r>
          </w:p>
        </w:tc>
        <w:tc>
          <w:tcPr>
            <w:tcW w:w="1395" w:type="dxa"/>
            <w:tcBorders>
              <w:top w:val="single" w:sz="6" w:space="0" w:color="auto"/>
              <w:left w:val="single" w:sz="6" w:space="0" w:color="auto"/>
              <w:bottom w:val="single" w:sz="6" w:space="0" w:color="auto"/>
              <w:right w:val="single" w:sz="6" w:space="0" w:color="auto"/>
            </w:tcBorders>
            <w:shd w:val="clear" w:color="auto" w:fill="CCFFFF"/>
            <w:tcMar>
              <w:left w:w="105" w:type="dxa"/>
              <w:right w:w="105" w:type="dxa"/>
            </w:tcMar>
            <w:vAlign w:val="center"/>
          </w:tcPr>
          <w:p w14:paraId="0530E396" w14:textId="77777777" w:rsidR="00794643" w:rsidRDefault="00794643" w:rsidP="00794643">
            <w:pPr>
              <w:jc w:val="center"/>
              <w:rPr>
                <w:color w:val="000000" w:themeColor="text1"/>
                <w:sz w:val="22"/>
                <w:szCs w:val="22"/>
              </w:rPr>
            </w:pPr>
            <w:r>
              <w:rPr>
                <w:color w:val="000000" w:themeColor="text1"/>
                <w:sz w:val="22"/>
                <w:szCs w:val="22"/>
              </w:rPr>
              <w:t>%3</w:t>
            </w:r>
          </w:p>
          <w:p w14:paraId="4813E7AC" w14:textId="78F2D42F" w:rsidR="4384FB10" w:rsidRDefault="00794643" w:rsidP="00794643">
            <w:pPr>
              <w:jc w:val="center"/>
              <w:rPr>
                <w:color w:val="000000" w:themeColor="text1"/>
                <w:sz w:val="22"/>
                <w:szCs w:val="22"/>
              </w:rPr>
            </w:pPr>
            <w:r>
              <w:rPr>
                <w:color w:val="000000" w:themeColor="text1"/>
                <w:sz w:val="22"/>
                <w:szCs w:val="22"/>
              </w:rPr>
              <w:t>26</w:t>
            </w:r>
            <w:r w:rsidR="00502F24">
              <w:rPr>
                <w:color w:val="000000" w:themeColor="text1"/>
                <w:sz w:val="22"/>
                <w:szCs w:val="22"/>
              </w:rPr>
              <w:t>.25</w:t>
            </w:r>
            <w:r w:rsidR="4384FB10" w:rsidRPr="4384FB10">
              <w:rPr>
                <w:color w:val="000000" w:themeColor="text1"/>
                <w:sz w:val="22"/>
                <w:szCs w:val="22"/>
              </w:rPr>
              <w:t>0TL</w:t>
            </w:r>
          </w:p>
        </w:tc>
        <w:tc>
          <w:tcPr>
            <w:tcW w:w="1410" w:type="dxa"/>
            <w:tcBorders>
              <w:top w:val="single" w:sz="6" w:space="0" w:color="auto"/>
              <w:left w:val="single" w:sz="6" w:space="0" w:color="auto"/>
              <w:bottom w:val="single" w:sz="6" w:space="0" w:color="auto"/>
              <w:right w:val="single" w:sz="6" w:space="0" w:color="auto"/>
            </w:tcBorders>
            <w:shd w:val="clear" w:color="auto" w:fill="CCFFFF"/>
            <w:tcMar>
              <w:left w:w="105" w:type="dxa"/>
              <w:right w:w="105" w:type="dxa"/>
            </w:tcMar>
            <w:vAlign w:val="center"/>
          </w:tcPr>
          <w:p w14:paraId="5C6AC763" w14:textId="4AF41B58" w:rsidR="4384FB10" w:rsidRDefault="00CD0A35" w:rsidP="4384FB10">
            <w:pPr>
              <w:jc w:val="center"/>
              <w:rPr>
                <w:color w:val="000000" w:themeColor="text1"/>
                <w:sz w:val="22"/>
                <w:szCs w:val="22"/>
              </w:rPr>
            </w:pPr>
            <w:r>
              <w:rPr>
                <w:color w:val="000000" w:themeColor="text1"/>
                <w:sz w:val="22"/>
                <w:szCs w:val="22"/>
              </w:rPr>
              <w:t>01.07.2024</w:t>
            </w:r>
          </w:p>
        </w:tc>
        <w:tc>
          <w:tcPr>
            <w:tcW w:w="1301" w:type="dxa"/>
            <w:tcBorders>
              <w:top w:val="single" w:sz="6" w:space="0" w:color="auto"/>
              <w:left w:val="single" w:sz="6" w:space="0" w:color="auto"/>
              <w:bottom w:val="single" w:sz="6" w:space="0" w:color="auto"/>
              <w:right w:val="double" w:sz="12" w:space="0" w:color="auto"/>
            </w:tcBorders>
            <w:shd w:val="clear" w:color="auto" w:fill="CCFFFF"/>
            <w:tcMar>
              <w:left w:w="105" w:type="dxa"/>
              <w:right w:w="105" w:type="dxa"/>
            </w:tcMar>
            <w:vAlign w:val="center"/>
          </w:tcPr>
          <w:p w14:paraId="3114924E" w14:textId="019F9EA0" w:rsidR="4384FB10" w:rsidRDefault="00CD0A35" w:rsidP="4384FB10">
            <w:pPr>
              <w:jc w:val="center"/>
              <w:rPr>
                <w:color w:val="000000" w:themeColor="text1"/>
                <w:sz w:val="22"/>
                <w:szCs w:val="22"/>
              </w:rPr>
            </w:pPr>
            <w:proofErr w:type="gramStart"/>
            <w:r>
              <w:rPr>
                <w:color w:val="000000" w:themeColor="text1"/>
                <w:sz w:val="22"/>
                <w:szCs w:val="22"/>
              </w:rPr>
              <w:t>10:30</w:t>
            </w:r>
            <w:proofErr w:type="gramEnd"/>
          </w:p>
        </w:tc>
      </w:tr>
      <w:tr w:rsidR="4384FB10" w14:paraId="54F40070" w14:textId="77777777" w:rsidTr="4384FB10">
        <w:trPr>
          <w:trHeight w:val="630"/>
        </w:trPr>
        <w:tc>
          <w:tcPr>
            <w:tcW w:w="4380" w:type="dxa"/>
            <w:tcBorders>
              <w:top w:val="single" w:sz="6" w:space="0" w:color="auto"/>
              <w:left w:val="double" w:sz="12" w:space="0" w:color="auto"/>
              <w:bottom w:val="single" w:sz="6" w:space="0" w:color="auto"/>
              <w:right w:val="single" w:sz="6" w:space="0" w:color="auto"/>
            </w:tcBorders>
            <w:shd w:val="clear" w:color="auto" w:fill="CCFFFF"/>
            <w:tcMar>
              <w:left w:w="105" w:type="dxa"/>
              <w:right w:w="105" w:type="dxa"/>
            </w:tcMar>
            <w:vAlign w:val="center"/>
          </w:tcPr>
          <w:p w14:paraId="43DCFF33" w14:textId="030ECB1E" w:rsidR="4384FB10" w:rsidRDefault="4384FB10" w:rsidP="00FF7422">
            <w:pPr>
              <w:rPr>
                <w:color w:val="000000" w:themeColor="text1"/>
                <w:sz w:val="22"/>
                <w:szCs w:val="22"/>
              </w:rPr>
            </w:pPr>
            <w:r w:rsidRPr="4384FB10">
              <w:rPr>
                <w:color w:val="000000" w:themeColor="text1"/>
                <w:sz w:val="22"/>
                <w:szCs w:val="22"/>
              </w:rPr>
              <w:t xml:space="preserve">Atatürk Ortaokulu Açık Alan Otopark İhalesi </w:t>
            </w:r>
          </w:p>
        </w:tc>
        <w:tc>
          <w:tcPr>
            <w:tcW w:w="1980" w:type="dxa"/>
            <w:tcBorders>
              <w:top w:val="single" w:sz="6" w:space="0" w:color="auto"/>
              <w:left w:val="single" w:sz="6" w:space="0" w:color="auto"/>
              <w:bottom w:val="single" w:sz="6" w:space="0" w:color="auto"/>
              <w:right w:val="single" w:sz="6" w:space="0" w:color="auto"/>
            </w:tcBorders>
            <w:shd w:val="clear" w:color="auto" w:fill="CCFFFF"/>
            <w:tcMar>
              <w:left w:w="105" w:type="dxa"/>
              <w:right w:w="105" w:type="dxa"/>
            </w:tcMar>
            <w:vAlign w:val="center"/>
          </w:tcPr>
          <w:p w14:paraId="719A64FF" w14:textId="55C7F0ED" w:rsidR="4384FB10" w:rsidRDefault="00502F24" w:rsidP="4384FB10">
            <w:pPr>
              <w:jc w:val="center"/>
              <w:rPr>
                <w:color w:val="000000" w:themeColor="text1"/>
                <w:sz w:val="22"/>
                <w:szCs w:val="22"/>
              </w:rPr>
            </w:pPr>
            <w:r>
              <w:rPr>
                <w:color w:val="000000" w:themeColor="text1"/>
                <w:sz w:val="22"/>
                <w:szCs w:val="22"/>
              </w:rPr>
              <w:t>500</w:t>
            </w:r>
            <w:r w:rsidR="4384FB10" w:rsidRPr="4384FB10">
              <w:rPr>
                <w:color w:val="000000" w:themeColor="text1"/>
                <w:sz w:val="22"/>
                <w:szCs w:val="22"/>
              </w:rPr>
              <w:t>.000TL</w:t>
            </w:r>
          </w:p>
        </w:tc>
        <w:tc>
          <w:tcPr>
            <w:tcW w:w="1395" w:type="dxa"/>
            <w:tcBorders>
              <w:top w:val="single" w:sz="6" w:space="0" w:color="auto"/>
              <w:left w:val="single" w:sz="6" w:space="0" w:color="auto"/>
              <w:bottom w:val="single" w:sz="6" w:space="0" w:color="auto"/>
              <w:right w:val="single" w:sz="6" w:space="0" w:color="auto"/>
            </w:tcBorders>
            <w:shd w:val="clear" w:color="auto" w:fill="CCFFFF"/>
            <w:tcMar>
              <w:left w:w="105" w:type="dxa"/>
              <w:right w:w="105" w:type="dxa"/>
            </w:tcMar>
            <w:vAlign w:val="center"/>
          </w:tcPr>
          <w:p w14:paraId="000E16F3" w14:textId="1661EDFA" w:rsidR="4384FB10" w:rsidRDefault="00794643" w:rsidP="4384FB10">
            <w:pPr>
              <w:jc w:val="center"/>
              <w:rPr>
                <w:color w:val="000000" w:themeColor="text1"/>
                <w:sz w:val="22"/>
                <w:szCs w:val="22"/>
              </w:rPr>
            </w:pPr>
            <w:r>
              <w:rPr>
                <w:color w:val="000000" w:themeColor="text1"/>
                <w:sz w:val="22"/>
                <w:szCs w:val="22"/>
              </w:rPr>
              <w:t>%3</w:t>
            </w:r>
          </w:p>
          <w:p w14:paraId="35939999" w14:textId="5181C752" w:rsidR="4384FB10" w:rsidRDefault="00794643" w:rsidP="4384FB10">
            <w:pPr>
              <w:jc w:val="center"/>
              <w:rPr>
                <w:color w:val="000000" w:themeColor="text1"/>
                <w:sz w:val="22"/>
                <w:szCs w:val="22"/>
              </w:rPr>
            </w:pPr>
            <w:r>
              <w:rPr>
                <w:color w:val="000000" w:themeColor="text1"/>
                <w:sz w:val="22"/>
                <w:szCs w:val="22"/>
              </w:rPr>
              <w:t>1</w:t>
            </w:r>
            <w:r w:rsidR="00502F24">
              <w:rPr>
                <w:color w:val="000000" w:themeColor="text1"/>
                <w:sz w:val="22"/>
                <w:szCs w:val="22"/>
              </w:rPr>
              <w:t>5</w:t>
            </w:r>
            <w:r w:rsidR="4384FB10" w:rsidRPr="4384FB10">
              <w:rPr>
                <w:color w:val="000000" w:themeColor="text1"/>
                <w:sz w:val="22"/>
                <w:szCs w:val="22"/>
              </w:rPr>
              <w:t>.000TL</w:t>
            </w:r>
          </w:p>
        </w:tc>
        <w:tc>
          <w:tcPr>
            <w:tcW w:w="1410" w:type="dxa"/>
            <w:tcBorders>
              <w:top w:val="single" w:sz="6" w:space="0" w:color="auto"/>
              <w:left w:val="single" w:sz="6" w:space="0" w:color="auto"/>
              <w:bottom w:val="single" w:sz="6" w:space="0" w:color="auto"/>
              <w:right w:val="single" w:sz="6" w:space="0" w:color="auto"/>
            </w:tcBorders>
            <w:shd w:val="clear" w:color="auto" w:fill="CCFFFF"/>
            <w:tcMar>
              <w:left w:w="105" w:type="dxa"/>
              <w:right w:w="105" w:type="dxa"/>
            </w:tcMar>
            <w:vAlign w:val="center"/>
          </w:tcPr>
          <w:p w14:paraId="4B699245" w14:textId="11C9E8D8" w:rsidR="4384FB10" w:rsidRDefault="00CD0A35" w:rsidP="4384FB10">
            <w:pPr>
              <w:jc w:val="center"/>
              <w:rPr>
                <w:color w:val="000000" w:themeColor="text1"/>
                <w:sz w:val="22"/>
                <w:szCs w:val="22"/>
              </w:rPr>
            </w:pPr>
            <w:r>
              <w:rPr>
                <w:color w:val="000000" w:themeColor="text1"/>
                <w:sz w:val="22"/>
                <w:szCs w:val="22"/>
              </w:rPr>
              <w:t>01.07.2024</w:t>
            </w:r>
          </w:p>
        </w:tc>
        <w:tc>
          <w:tcPr>
            <w:tcW w:w="1301" w:type="dxa"/>
            <w:tcBorders>
              <w:top w:val="single" w:sz="6" w:space="0" w:color="auto"/>
              <w:left w:val="single" w:sz="6" w:space="0" w:color="auto"/>
              <w:bottom w:val="single" w:sz="6" w:space="0" w:color="auto"/>
              <w:right w:val="double" w:sz="12" w:space="0" w:color="auto"/>
            </w:tcBorders>
            <w:shd w:val="clear" w:color="auto" w:fill="CCFFFF"/>
            <w:tcMar>
              <w:left w:w="105" w:type="dxa"/>
              <w:right w:w="105" w:type="dxa"/>
            </w:tcMar>
            <w:vAlign w:val="center"/>
          </w:tcPr>
          <w:p w14:paraId="665136B5" w14:textId="3B89EACF" w:rsidR="4384FB10" w:rsidRDefault="00CD0A35" w:rsidP="4384FB10">
            <w:pPr>
              <w:jc w:val="center"/>
              <w:rPr>
                <w:color w:val="000000" w:themeColor="text1"/>
                <w:sz w:val="22"/>
                <w:szCs w:val="22"/>
              </w:rPr>
            </w:pPr>
            <w:proofErr w:type="gramStart"/>
            <w:r>
              <w:rPr>
                <w:color w:val="000000" w:themeColor="text1"/>
                <w:sz w:val="22"/>
                <w:szCs w:val="22"/>
              </w:rPr>
              <w:t>11:00</w:t>
            </w:r>
            <w:proofErr w:type="gramEnd"/>
          </w:p>
        </w:tc>
      </w:tr>
      <w:tr w:rsidR="4384FB10" w14:paraId="426F39A4" w14:textId="77777777" w:rsidTr="4384FB10">
        <w:trPr>
          <w:trHeight w:val="630"/>
        </w:trPr>
        <w:tc>
          <w:tcPr>
            <w:tcW w:w="4380" w:type="dxa"/>
            <w:tcBorders>
              <w:top w:val="single" w:sz="6" w:space="0" w:color="auto"/>
              <w:left w:val="double" w:sz="12" w:space="0" w:color="auto"/>
              <w:bottom w:val="single" w:sz="6" w:space="0" w:color="auto"/>
              <w:right w:val="single" w:sz="6" w:space="0" w:color="auto"/>
            </w:tcBorders>
            <w:shd w:val="clear" w:color="auto" w:fill="CCFFFF"/>
            <w:tcMar>
              <w:left w:w="105" w:type="dxa"/>
              <w:right w:w="105" w:type="dxa"/>
            </w:tcMar>
            <w:vAlign w:val="center"/>
          </w:tcPr>
          <w:p w14:paraId="3F22BE08" w14:textId="6992E72F" w:rsidR="4384FB10" w:rsidRDefault="4384FB10" w:rsidP="00FF7422">
            <w:pPr>
              <w:rPr>
                <w:color w:val="000000" w:themeColor="text1"/>
                <w:sz w:val="22"/>
                <w:szCs w:val="22"/>
              </w:rPr>
            </w:pPr>
            <w:r w:rsidRPr="4384FB10">
              <w:rPr>
                <w:color w:val="000000" w:themeColor="text1"/>
                <w:sz w:val="22"/>
                <w:szCs w:val="22"/>
              </w:rPr>
              <w:t xml:space="preserve">Çakabey Ortaokulu Açık Alan Otopark İhalesi </w:t>
            </w:r>
          </w:p>
        </w:tc>
        <w:tc>
          <w:tcPr>
            <w:tcW w:w="1980" w:type="dxa"/>
            <w:tcBorders>
              <w:top w:val="single" w:sz="6" w:space="0" w:color="auto"/>
              <w:left w:val="single" w:sz="6" w:space="0" w:color="auto"/>
              <w:bottom w:val="single" w:sz="6" w:space="0" w:color="auto"/>
              <w:right w:val="single" w:sz="6" w:space="0" w:color="auto"/>
            </w:tcBorders>
            <w:shd w:val="clear" w:color="auto" w:fill="CCFFFF"/>
            <w:tcMar>
              <w:left w:w="105" w:type="dxa"/>
              <w:right w:w="105" w:type="dxa"/>
            </w:tcMar>
            <w:vAlign w:val="center"/>
          </w:tcPr>
          <w:p w14:paraId="12C088C4" w14:textId="2F3D878D" w:rsidR="4384FB10" w:rsidRDefault="00502F24" w:rsidP="4384FB10">
            <w:pPr>
              <w:jc w:val="center"/>
              <w:rPr>
                <w:color w:val="000000" w:themeColor="text1"/>
                <w:sz w:val="22"/>
                <w:szCs w:val="22"/>
              </w:rPr>
            </w:pPr>
            <w:r>
              <w:rPr>
                <w:color w:val="000000" w:themeColor="text1"/>
                <w:sz w:val="22"/>
                <w:szCs w:val="22"/>
              </w:rPr>
              <w:t>875</w:t>
            </w:r>
            <w:r w:rsidR="4384FB10" w:rsidRPr="4384FB10">
              <w:rPr>
                <w:color w:val="000000" w:themeColor="text1"/>
                <w:sz w:val="22"/>
                <w:szCs w:val="22"/>
              </w:rPr>
              <w:t>.000TL</w:t>
            </w:r>
          </w:p>
        </w:tc>
        <w:tc>
          <w:tcPr>
            <w:tcW w:w="1395" w:type="dxa"/>
            <w:tcBorders>
              <w:top w:val="single" w:sz="6" w:space="0" w:color="auto"/>
              <w:left w:val="single" w:sz="6" w:space="0" w:color="auto"/>
              <w:bottom w:val="single" w:sz="6" w:space="0" w:color="auto"/>
              <w:right w:val="single" w:sz="6" w:space="0" w:color="auto"/>
            </w:tcBorders>
            <w:shd w:val="clear" w:color="auto" w:fill="CCFFFF"/>
            <w:tcMar>
              <w:left w:w="105" w:type="dxa"/>
              <w:right w:w="105" w:type="dxa"/>
            </w:tcMar>
            <w:vAlign w:val="center"/>
          </w:tcPr>
          <w:p w14:paraId="0DE710E3" w14:textId="236629E2" w:rsidR="4384FB10" w:rsidRDefault="00794643" w:rsidP="4384FB10">
            <w:pPr>
              <w:jc w:val="center"/>
              <w:rPr>
                <w:color w:val="000000" w:themeColor="text1"/>
                <w:sz w:val="22"/>
                <w:szCs w:val="22"/>
              </w:rPr>
            </w:pPr>
            <w:r>
              <w:rPr>
                <w:color w:val="000000" w:themeColor="text1"/>
                <w:sz w:val="22"/>
                <w:szCs w:val="22"/>
              </w:rPr>
              <w:t>%3</w:t>
            </w:r>
          </w:p>
          <w:p w14:paraId="5A0DC805" w14:textId="74C4D99E" w:rsidR="4384FB10" w:rsidRDefault="00794643" w:rsidP="4384FB10">
            <w:pPr>
              <w:jc w:val="center"/>
              <w:rPr>
                <w:color w:val="000000" w:themeColor="text1"/>
                <w:sz w:val="22"/>
                <w:szCs w:val="22"/>
              </w:rPr>
            </w:pPr>
            <w:r>
              <w:rPr>
                <w:color w:val="000000" w:themeColor="text1"/>
                <w:sz w:val="22"/>
                <w:szCs w:val="22"/>
              </w:rPr>
              <w:t>26</w:t>
            </w:r>
            <w:r w:rsidR="00502F24">
              <w:rPr>
                <w:color w:val="000000" w:themeColor="text1"/>
                <w:sz w:val="22"/>
                <w:szCs w:val="22"/>
              </w:rPr>
              <w:t>.25</w:t>
            </w:r>
            <w:r w:rsidR="4384FB10" w:rsidRPr="4384FB10">
              <w:rPr>
                <w:color w:val="000000" w:themeColor="text1"/>
                <w:sz w:val="22"/>
                <w:szCs w:val="22"/>
              </w:rPr>
              <w:t>0TL</w:t>
            </w:r>
          </w:p>
        </w:tc>
        <w:tc>
          <w:tcPr>
            <w:tcW w:w="1410" w:type="dxa"/>
            <w:tcBorders>
              <w:top w:val="single" w:sz="6" w:space="0" w:color="auto"/>
              <w:left w:val="single" w:sz="6" w:space="0" w:color="auto"/>
              <w:bottom w:val="single" w:sz="6" w:space="0" w:color="auto"/>
              <w:right w:val="single" w:sz="6" w:space="0" w:color="auto"/>
            </w:tcBorders>
            <w:shd w:val="clear" w:color="auto" w:fill="CCFFFF"/>
            <w:tcMar>
              <w:left w:w="105" w:type="dxa"/>
              <w:right w:w="105" w:type="dxa"/>
            </w:tcMar>
            <w:vAlign w:val="center"/>
          </w:tcPr>
          <w:p w14:paraId="0A61F7BF" w14:textId="09F67333" w:rsidR="4384FB10" w:rsidRDefault="00CD0A35" w:rsidP="4384FB10">
            <w:pPr>
              <w:jc w:val="center"/>
              <w:rPr>
                <w:color w:val="000000" w:themeColor="text1"/>
                <w:sz w:val="22"/>
                <w:szCs w:val="22"/>
              </w:rPr>
            </w:pPr>
            <w:r>
              <w:rPr>
                <w:color w:val="000000" w:themeColor="text1"/>
                <w:sz w:val="22"/>
                <w:szCs w:val="22"/>
              </w:rPr>
              <w:t>01.07.2024</w:t>
            </w:r>
          </w:p>
        </w:tc>
        <w:tc>
          <w:tcPr>
            <w:tcW w:w="1301" w:type="dxa"/>
            <w:tcBorders>
              <w:top w:val="single" w:sz="6" w:space="0" w:color="auto"/>
              <w:left w:val="single" w:sz="6" w:space="0" w:color="auto"/>
              <w:bottom w:val="single" w:sz="6" w:space="0" w:color="auto"/>
              <w:right w:val="double" w:sz="12" w:space="0" w:color="auto"/>
            </w:tcBorders>
            <w:shd w:val="clear" w:color="auto" w:fill="CCFFFF"/>
            <w:tcMar>
              <w:left w:w="105" w:type="dxa"/>
              <w:right w:w="105" w:type="dxa"/>
            </w:tcMar>
            <w:vAlign w:val="center"/>
          </w:tcPr>
          <w:p w14:paraId="4ACFCA84" w14:textId="2DA1669A" w:rsidR="4384FB10" w:rsidRDefault="00CD0A35" w:rsidP="4384FB10">
            <w:pPr>
              <w:jc w:val="center"/>
              <w:rPr>
                <w:color w:val="000000" w:themeColor="text1"/>
                <w:sz w:val="22"/>
                <w:szCs w:val="22"/>
              </w:rPr>
            </w:pPr>
            <w:proofErr w:type="gramStart"/>
            <w:r>
              <w:rPr>
                <w:color w:val="000000" w:themeColor="text1"/>
                <w:sz w:val="22"/>
                <w:szCs w:val="22"/>
              </w:rPr>
              <w:t>11:30</w:t>
            </w:r>
            <w:proofErr w:type="gramEnd"/>
          </w:p>
        </w:tc>
      </w:tr>
      <w:tr w:rsidR="4384FB10" w14:paraId="5A2CEA99" w14:textId="77777777" w:rsidTr="4384FB10">
        <w:trPr>
          <w:trHeight w:val="630"/>
        </w:trPr>
        <w:tc>
          <w:tcPr>
            <w:tcW w:w="4380" w:type="dxa"/>
            <w:tcBorders>
              <w:top w:val="single" w:sz="6" w:space="0" w:color="auto"/>
              <w:left w:val="double" w:sz="12" w:space="0" w:color="auto"/>
              <w:bottom w:val="single" w:sz="6" w:space="0" w:color="auto"/>
              <w:right w:val="single" w:sz="6" w:space="0" w:color="auto"/>
            </w:tcBorders>
            <w:shd w:val="clear" w:color="auto" w:fill="CCFFFF"/>
            <w:tcMar>
              <w:left w:w="105" w:type="dxa"/>
              <w:right w:w="105" w:type="dxa"/>
            </w:tcMar>
            <w:vAlign w:val="center"/>
          </w:tcPr>
          <w:p w14:paraId="4575F707" w14:textId="43BBD323" w:rsidR="4384FB10" w:rsidRDefault="4384FB10" w:rsidP="00FF7422">
            <w:pPr>
              <w:rPr>
                <w:color w:val="000000" w:themeColor="text1"/>
                <w:sz w:val="22"/>
                <w:szCs w:val="22"/>
              </w:rPr>
            </w:pPr>
            <w:r w:rsidRPr="4384FB10">
              <w:rPr>
                <w:color w:val="000000" w:themeColor="text1"/>
                <w:sz w:val="22"/>
                <w:szCs w:val="22"/>
              </w:rPr>
              <w:t xml:space="preserve">Mahmut Esat Bozkurt İlkokulu Açık Alan Otopark İhalesi </w:t>
            </w:r>
          </w:p>
        </w:tc>
        <w:tc>
          <w:tcPr>
            <w:tcW w:w="1980" w:type="dxa"/>
            <w:tcBorders>
              <w:top w:val="single" w:sz="6" w:space="0" w:color="auto"/>
              <w:left w:val="single" w:sz="6" w:space="0" w:color="auto"/>
              <w:bottom w:val="single" w:sz="6" w:space="0" w:color="auto"/>
              <w:right w:val="single" w:sz="6" w:space="0" w:color="auto"/>
            </w:tcBorders>
            <w:shd w:val="clear" w:color="auto" w:fill="CCFFFF"/>
            <w:tcMar>
              <w:left w:w="105" w:type="dxa"/>
              <w:right w:w="105" w:type="dxa"/>
            </w:tcMar>
            <w:vAlign w:val="center"/>
          </w:tcPr>
          <w:p w14:paraId="27F18B51" w14:textId="3D05781C" w:rsidR="4384FB10" w:rsidRDefault="00502F24" w:rsidP="4384FB10">
            <w:pPr>
              <w:jc w:val="center"/>
              <w:rPr>
                <w:color w:val="000000" w:themeColor="text1"/>
                <w:sz w:val="22"/>
                <w:szCs w:val="22"/>
              </w:rPr>
            </w:pPr>
            <w:r>
              <w:rPr>
                <w:color w:val="000000" w:themeColor="text1"/>
                <w:sz w:val="22"/>
                <w:szCs w:val="22"/>
              </w:rPr>
              <w:t>875</w:t>
            </w:r>
            <w:r w:rsidR="4384FB10" w:rsidRPr="4384FB10">
              <w:rPr>
                <w:color w:val="000000" w:themeColor="text1"/>
                <w:sz w:val="22"/>
                <w:szCs w:val="22"/>
              </w:rPr>
              <w:t>.000TL</w:t>
            </w:r>
          </w:p>
        </w:tc>
        <w:tc>
          <w:tcPr>
            <w:tcW w:w="1395" w:type="dxa"/>
            <w:tcBorders>
              <w:top w:val="single" w:sz="6" w:space="0" w:color="auto"/>
              <w:left w:val="single" w:sz="6" w:space="0" w:color="auto"/>
              <w:bottom w:val="single" w:sz="6" w:space="0" w:color="auto"/>
              <w:right w:val="single" w:sz="6" w:space="0" w:color="auto"/>
            </w:tcBorders>
            <w:shd w:val="clear" w:color="auto" w:fill="CCFFFF"/>
            <w:tcMar>
              <w:left w:w="105" w:type="dxa"/>
              <w:right w:w="105" w:type="dxa"/>
            </w:tcMar>
            <w:vAlign w:val="center"/>
          </w:tcPr>
          <w:p w14:paraId="4182E961" w14:textId="35704205" w:rsidR="4384FB10" w:rsidRDefault="00794643" w:rsidP="4384FB10">
            <w:pPr>
              <w:jc w:val="center"/>
              <w:rPr>
                <w:color w:val="000000" w:themeColor="text1"/>
                <w:sz w:val="22"/>
                <w:szCs w:val="22"/>
              </w:rPr>
            </w:pPr>
            <w:r>
              <w:rPr>
                <w:color w:val="000000" w:themeColor="text1"/>
                <w:sz w:val="22"/>
                <w:szCs w:val="22"/>
              </w:rPr>
              <w:t>%3</w:t>
            </w:r>
          </w:p>
          <w:p w14:paraId="600E978F" w14:textId="4FFCC151" w:rsidR="4384FB10" w:rsidRDefault="00794643" w:rsidP="4384FB10">
            <w:pPr>
              <w:jc w:val="center"/>
              <w:rPr>
                <w:color w:val="000000" w:themeColor="text1"/>
                <w:sz w:val="22"/>
                <w:szCs w:val="22"/>
              </w:rPr>
            </w:pPr>
            <w:r>
              <w:rPr>
                <w:color w:val="000000" w:themeColor="text1"/>
                <w:sz w:val="22"/>
                <w:szCs w:val="22"/>
              </w:rPr>
              <w:t>26</w:t>
            </w:r>
            <w:r w:rsidR="00502F24">
              <w:rPr>
                <w:color w:val="000000" w:themeColor="text1"/>
                <w:sz w:val="22"/>
                <w:szCs w:val="22"/>
              </w:rPr>
              <w:t>.25</w:t>
            </w:r>
            <w:r w:rsidR="4384FB10" w:rsidRPr="4384FB10">
              <w:rPr>
                <w:color w:val="000000" w:themeColor="text1"/>
                <w:sz w:val="22"/>
                <w:szCs w:val="22"/>
              </w:rPr>
              <w:t>0TL</w:t>
            </w:r>
          </w:p>
        </w:tc>
        <w:tc>
          <w:tcPr>
            <w:tcW w:w="1410" w:type="dxa"/>
            <w:tcBorders>
              <w:top w:val="single" w:sz="6" w:space="0" w:color="auto"/>
              <w:left w:val="single" w:sz="6" w:space="0" w:color="auto"/>
              <w:bottom w:val="single" w:sz="6" w:space="0" w:color="auto"/>
              <w:right w:val="single" w:sz="6" w:space="0" w:color="auto"/>
            </w:tcBorders>
            <w:shd w:val="clear" w:color="auto" w:fill="CCFFFF"/>
            <w:tcMar>
              <w:left w:w="105" w:type="dxa"/>
              <w:right w:w="105" w:type="dxa"/>
            </w:tcMar>
            <w:vAlign w:val="center"/>
          </w:tcPr>
          <w:p w14:paraId="364F833C" w14:textId="4EAE1F01" w:rsidR="4384FB10" w:rsidRDefault="00CD0A35" w:rsidP="4384FB10">
            <w:pPr>
              <w:jc w:val="center"/>
              <w:rPr>
                <w:color w:val="000000" w:themeColor="text1"/>
                <w:sz w:val="22"/>
                <w:szCs w:val="22"/>
              </w:rPr>
            </w:pPr>
            <w:r>
              <w:rPr>
                <w:color w:val="000000" w:themeColor="text1"/>
                <w:sz w:val="22"/>
                <w:szCs w:val="22"/>
              </w:rPr>
              <w:t>01.07.2024</w:t>
            </w:r>
          </w:p>
        </w:tc>
        <w:tc>
          <w:tcPr>
            <w:tcW w:w="1301" w:type="dxa"/>
            <w:tcBorders>
              <w:top w:val="single" w:sz="6" w:space="0" w:color="auto"/>
              <w:left w:val="single" w:sz="6" w:space="0" w:color="auto"/>
              <w:bottom w:val="single" w:sz="6" w:space="0" w:color="auto"/>
              <w:right w:val="double" w:sz="12" w:space="0" w:color="auto"/>
            </w:tcBorders>
            <w:shd w:val="clear" w:color="auto" w:fill="CCFFFF"/>
            <w:tcMar>
              <w:left w:w="105" w:type="dxa"/>
              <w:right w:w="105" w:type="dxa"/>
            </w:tcMar>
            <w:vAlign w:val="center"/>
          </w:tcPr>
          <w:p w14:paraId="732F4F02" w14:textId="7261D14D" w:rsidR="4384FB10" w:rsidRDefault="00CD0A35" w:rsidP="4384FB10">
            <w:pPr>
              <w:jc w:val="center"/>
              <w:rPr>
                <w:color w:val="000000" w:themeColor="text1"/>
                <w:sz w:val="22"/>
                <w:szCs w:val="22"/>
              </w:rPr>
            </w:pPr>
            <w:proofErr w:type="gramStart"/>
            <w:r>
              <w:rPr>
                <w:color w:val="000000" w:themeColor="text1"/>
                <w:sz w:val="22"/>
                <w:szCs w:val="22"/>
              </w:rPr>
              <w:t>12:00</w:t>
            </w:r>
            <w:proofErr w:type="gramEnd"/>
          </w:p>
        </w:tc>
      </w:tr>
    </w:tbl>
    <w:p w14:paraId="53128261" w14:textId="535DB889" w:rsidR="0018009F" w:rsidRDefault="0018009F" w:rsidP="4384FB10">
      <w:pPr>
        <w:ind w:left="360"/>
        <w:jc w:val="both"/>
      </w:pPr>
    </w:p>
    <w:p w14:paraId="62486C05" w14:textId="4C49D354" w:rsidR="0018009F" w:rsidRDefault="00CF225C" w:rsidP="00D16D05">
      <w:pPr>
        <w:ind w:left="360"/>
        <w:jc w:val="both"/>
      </w:pPr>
      <w:r>
        <w:rPr>
          <w:b/>
        </w:rPr>
        <w:t xml:space="preserve">Not: İhale 01.07.2024 Pazartesi günü Ada </w:t>
      </w:r>
      <w:proofErr w:type="gramStart"/>
      <w:r>
        <w:rPr>
          <w:b/>
        </w:rPr>
        <w:t>M.T.A</w:t>
      </w:r>
      <w:proofErr w:type="gramEnd"/>
      <w:r>
        <w:rPr>
          <w:b/>
        </w:rPr>
        <w:t xml:space="preserve">.L. konferans salonunda </w:t>
      </w:r>
      <w:proofErr w:type="spellStart"/>
      <w:r>
        <w:rPr>
          <w:b/>
        </w:rPr>
        <w:t>yapılacaktır.</w:t>
      </w:r>
      <w:r w:rsidRPr="00CF225C">
        <w:rPr>
          <w:b/>
        </w:rPr>
        <w:t>İhale</w:t>
      </w:r>
      <w:proofErr w:type="spellEnd"/>
      <w:r w:rsidRPr="00CF225C">
        <w:rPr>
          <w:b/>
        </w:rPr>
        <w:t xml:space="preserve"> Katılım olmaması durumunda 03/07/2024 Çarşamba günü Ada M.T.A.L. Konferans salonunda aynı saatlerde tekrarlanacaktır</w:t>
      </w:r>
      <w:r>
        <w:t>.</w:t>
      </w:r>
    </w:p>
    <w:p w14:paraId="4101652C" w14:textId="77777777" w:rsidR="0018009F" w:rsidRDefault="0018009F" w:rsidP="00D16D05">
      <w:pPr>
        <w:ind w:left="360"/>
        <w:jc w:val="both"/>
      </w:pPr>
    </w:p>
    <w:p w14:paraId="404BF508" w14:textId="77777777" w:rsidR="00D81564" w:rsidRPr="000D3EF1" w:rsidRDefault="00A473DD" w:rsidP="4384FB10">
      <w:pPr>
        <w:numPr>
          <w:ilvl w:val="0"/>
          <w:numId w:val="1"/>
        </w:numPr>
        <w:jc w:val="both"/>
      </w:pPr>
      <w:r w:rsidRPr="4384FB10">
        <w:t xml:space="preserve">İhaleye iştirak edenler </w:t>
      </w:r>
      <w:r w:rsidR="00A20A57" w:rsidRPr="4384FB10">
        <w:t xml:space="preserve">Milli Eğitim Bakanlığı ile Çevre Şehircilik ve İklim Değişikliği Bakanlıkları Arasındaki Ocak 2024 tarihli Protokolü </w:t>
      </w:r>
      <w:r w:rsidR="001B04E7" w:rsidRPr="4384FB10">
        <w:t>aynı zamanda ihale dosyasında b</w:t>
      </w:r>
      <w:r w:rsidR="00881AD7" w:rsidRPr="4384FB10">
        <w:t xml:space="preserve">ulunan </w:t>
      </w:r>
      <w:r w:rsidR="00DD4A20" w:rsidRPr="4384FB10">
        <w:t>açık alanların</w:t>
      </w:r>
      <w:r w:rsidR="00881AD7" w:rsidRPr="4384FB10">
        <w:t xml:space="preserve"> </w:t>
      </w:r>
      <w:r w:rsidR="00FF64D6" w:rsidRPr="4384FB10">
        <w:t>vb.</w:t>
      </w:r>
      <w:r w:rsidR="00881AD7" w:rsidRPr="4384FB10">
        <w:t xml:space="preserve"> yerlerin kiralama sözleşmesi</w:t>
      </w:r>
      <w:r w:rsidR="000C3A2C" w:rsidRPr="4384FB10">
        <w:t>,</w:t>
      </w:r>
      <w:r w:rsidR="00FF64D6" w:rsidRPr="4384FB10">
        <w:t xml:space="preserve"> İ</w:t>
      </w:r>
      <w:r w:rsidR="00125EB8" w:rsidRPr="4384FB10">
        <w:t xml:space="preserve">şletme (Kiralama) </w:t>
      </w:r>
      <w:r w:rsidRPr="4384FB10">
        <w:t xml:space="preserve">Şartnamesi ve eki Genel Şartların tüm maddelerini </w:t>
      </w:r>
      <w:r w:rsidR="00D16112" w:rsidRPr="4384FB10">
        <w:t>önceden okumuş ve aynen kabul etmiş</w:t>
      </w:r>
      <w:r w:rsidRPr="4384FB10">
        <w:t xml:space="preserve"> sayılırlar.</w:t>
      </w:r>
      <w:bookmarkStart w:id="0" w:name="_GoBack"/>
      <w:bookmarkEnd w:id="0"/>
    </w:p>
    <w:p w14:paraId="4B99056E" w14:textId="77777777" w:rsidR="00A473DD" w:rsidRPr="000D3EF1" w:rsidRDefault="00A473DD" w:rsidP="4384FB10">
      <w:pPr>
        <w:ind w:left="360"/>
        <w:jc w:val="both"/>
      </w:pPr>
    </w:p>
    <w:p w14:paraId="2553A356" w14:textId="3CAD8329" w:rsidR="008D3786" w:rsidRPr="000D3EF1" w:rsidRDefault="008D3786" w:rsidP="4384FB10">
      <w:pPr>
        <w:numPr>
          <w:ilvl w:val="0"/>
          <w:numId w:val="1"/>
        </w:numPr>
        <w:jc w:val="both"/>
      </w:pPr>
      <w:r w:rsidRPr="4384FB10">
        <w:t xml:space="preserve">İhaleyi yapıp yapmamakta ve uygun bedeli tespitte </w:t>
      </w:r>
      <w:r w:rsidR="3D2ED814" w:rsidRPr="4384FB10">
        <w:t xml:space="preserve">idare </w:t>
      </w:r>
      <w:r w:rsidRPr="4384FB10">
        <w:t>serbest</w:t>
      </w:r>
      <w:r w:rsidR="42301812" w:rsidRPr="4384FB10">
        <w:t>tir</w:t>
      </w:r>
      <w:r w:rsidR="1A280201" w:rsidRPr="4384FB10">
        <w:t>.</w:t>
      </w:r>
    </w:p>
    <w:p w14:paraId="44955B7E" w14:textId="0D345C83" w:rsidR="008D3786" w:rsidRPr="000D3EF1" w:rsidRDefault="000C3A2C" w:rsidP="4384FB10">
      <w:pPr>
        <w:numPr>
          <w:ilvl w:val="0"/>
          <w:numId w:val="1"/>
        </w:numPr>
        <w:jc w:val="both"/>
      </w:pPr>
      <w:r w:rsidRPr="4384FB10">
        <w:t>İhale k</w:t>
      </w:r>
      <w:r w:rsidR="008D3786" w:rsidRPr="4384FB10">
        <w:t xml:space="preserve">ararının karar tarihinden itibaren </w:t>
      </w:r>
      <w:r w:rsidR="00867C5A" w:rsidRPr="4384FB10">
        <w:t xml:space="preserve">aynı iş </w:t>
      </w:r>
      <w:r w:rsidR="008D3786" w:rsidRPr="4384FB10">
        <w:t>günü içinde ita amirince onaylanacağı veya iptal edile</w:t>
      </w:r>
      <w:r w:rsidR="2B45E67B" w:rsidRPr="4384FB10">
        <w:t>bile</w:t>
      </w:r>
      <w:r w:rsidR="008D3786" w:rsidRPr="4384FB10">
        <w:t>ceği;</w:t>
      </w:r>
    </w:p>
    <w:p w14:paraId="074D73C1" w14:textId="77777777" w:rsidR="00A473DD" w:rsidRPr="000D3EF1" w:rsidRDefault="00A473DD" w:rsidP="4384FB10">
      <w:pPr>
        <w:numPr>
          <w:ilvl w:val="0"/>
          <w:numId w:val="1"/>
        </w:numPr>
        <w:jc w:val="both"/>
      </w:pPr>
      <w:r w:rsidRPr="4384FB10">
        <w:t>İhaleye katılmak için başvuracak katılımcılarda aranacak özellikler ile ihale komisyonuna ibraz etmeleri gereken belgeler aşağıda sıralanmıştır.</w:t>
      </w:r>
    </w:p>
    <w:p w14:paraId="1299C43A" w14:textId="77777777" w:rsidR="00A473DD" w:rsidRPr="000D3EF1" w:rsidRDefault="00A473DD" w:rsidP="4384FB10">
      <w:pPr>
        <w:jc w:val="both"/>
      </w:pPr>
    </w:p>
    <w:p w14:paraId="4DDBEF00" w14:textId="77777777" w:rsidR="000D3EF1" w:rsidRDefault="000D3EF1" w:rsidP="4384FB10">
      <w:pPr>
        <w:ind w:left="708"/>
        <w:jc w:val="both"/>
        <w:rPr>
          <w:b/>
          <w:bCs/>
        </w:rPr>
      </w:pPr>
    </w:p>
    <w:p w14:paraId="3461D779" w14:textId="77777777" w:rsidR="000D3EF1" w:rsidRDefault="000D3EF1" w:rsidP="4384FB10">
      <w:pPr>
        <w:ind w:left="708"/>
        <w:jc w:val="both"/>
        <w:rPr>
          <w:b/>
          <w:bCs/>
        </w:rPr>
      </w:pPr>
    </w:p>
    <w:p w14:paraId="514014CC" w14:textId="77777777" w:rsidR="00A473DD" w:rsidRPr="000D3EF1" w:rsidRDefault="00A473DD" w:rsidP="4384FB10">
      <w:pPr>
        <w:ind w:left="708"/>
        <w:jc w:val="both"/>
        <w:rPr>
          <w:b/>
          <w:bCs/>
        </w:rPr>
      </w:pPr>
      <w:r w:rsidRPr="4384FB10">
        <w:rPr>
          <w:b/>
          <w:bCs/>
        </w:rPr>
        <w:t xml:space="preserve">A ) İHALEYE KATILACAK KİŞİLERDE ARANACAK </w:t>
      </w:r>
      <w:r w:rsidR="00FF64D6" w:rsidRPr="4384FB10">
        <w:rPr>
          <w:b/>
          <w:bCs/>
        </w:rPr>
        <w:t>ŞARTLAR:</w:t>
      </w:r>
    </w:p>
    <w:p w14:paraId="29D6B04F" w14:textId="77777777" w:rsidR="00A473DD" w:rsidRPr="000D3EF1" w:rsidRDefault="007A75A2" w:rsidP="4384FB10">
      <w:pPr>
        <w:ind w:left="708"/>
        <w:jc w:val="both"/>
        <w:rPr>
          <w:b/>
          <w:bCs/>
        </w:rPr>
      </w:pPr>
      <w:r w:rsidRPr="4384FB10">
        <w:rPr>
          <w:b/>
          <w:bCs/>
        </w:rPr>
        <w:t xml:space="preserve"> </w:t>
      </w:r>
    </w:p>
    <w:p w14:paraId="438C5A39" w14:textId="77777777" w:rsidR="00167B37" w:rsidRPr="000D3EF1" w:rsidRDefault="00167B37" w:rsidP="4384FB10">
      <w:pPr>
        <w:numPr>
          <w:ilvl w:val="0"/>
          <w:numId w:val="4"/>
        </w:numPr>
      </w:pPr>
      <w:r w:rsidRPr="4384FB10">
        <w:t>T.C. Vatandaşı olmak,</w:t>
      </w:r>
    </w:p>
    <w:p w14:paraId="34F0AC20" w14:textId="77777777" w:rsidR="00CA31C9" w:rsidRPr="000D3EF1" w:rsidRDefault="00CA31C9" w:rsidP="4384FB10">
      <w:pPr>
        <w:numPr>
          <w:ilvl w:val="0"/>
          <w:numId w:val="4"/>
        </w:numPr>
      </w:pPr>
      <w:r w:rsidRPr="4384FB10">
        <w:t>Yüz kızartıcı suçtan hüküm giymemiş olmak. Aynı zamanda ihale sonrası Müdürlüğümüzce Emniyet ve Jandarmadan yapılacak güvenlik araştırmasında herhangi bir kaydın bulunmaması</w:t>
      </w:r>
      <w:r w:rsidR="00FF64D6" w:rsidRPr="4384FB10">
        <w:t>.</w:t>
      </w:r>
    </w:p>
    <w:p w14:paraId="3417525C" w14:textId="77777777" w:rsidR="00CA31C9" w:rsidRPr="000D3EF1" w:rsidRDefault="00CA31C9" w:rsidP="4384FB10">
      <w:pPr>
        <w:numPr>
          <w:ilvl w:val="0"/>
          <w:numId w:val="4"/>
        </w:numPr>
      </w:pPr>
      <w:r w:rsidRPr="4384FB10">
        <w:t>Telgraf, faks ve mail ile yapılacak müracaatlar kabul edilmeyecektir.</w:t>
      </w:r>
    </w:p>
    <w:p w14:paraId="767BF4DB" w14:textId="245CABEE" w:rsidR="00CA31C9" w:rsidRPr="000D3EF1" w:rsidRDefault="55927F73" w:rsidP="4384FB10">
      <w:pPr>
        <w:numPr>
          <w:ilvl w:val="0"/>
          <w:numId w:val="4"/>
        </w:numPr>
        <w:rPr>
          <w:b/>
          <w:bCs/>
        </w:rPr>
      </w:pPr>
      <w:r w:rsidRPr="4384FB10">
        <w:t xml:space="preserve"> </w:t>
      </w:r>
      <w:r w:rsidR="00CA31C9" w:rsidRPr="4384FB10">
        <w:t xml:space="preserve">İstenilen belgelerin aslı veya noter tasdikli olanları verilecektir. Aslı idarece görülmüş ibaresi olanlar da kabul edilecektir.  </w:t>
      </w:r>
      <w:r w:rsidR="00CA31C9" w:rsidRPr="4384FB10">
        <w:rPr>
          <w:b/>
          <w:bCs/>
        </w:rPr>
        <w:t xml:space="preserve"> </w:t>
      </w:r>
    </w:p>
    <w:p w14:paraId="3CF2D8B6" w14:textId="77777777" w:rsidR="00583584" w:rsidRPr="000D3EF1" w:rsidRDefault="00583584" w:rsidP="4384FB10">
      <w:pPr>
        <w:jc w:val="both"/>
        <w:rPr>
          <w:b/>
          <w:bCs/>
        </w:rPr>
      </w:pPr>
    </w:p>
    <w:p w14:paraId="458C0F15" w14:textId="77777777" w:rsidR="00502F24" w:rsidRDefault="00502F24" w:rsidP="4384FB10">
      <w:pPr>
        <w:ind w:firstLine="708"/>
        <w:jc w:val="both"/>
        <w:rPr>
          <w:b/>
          <w:bCs/>
        </w:rPr>
      </w:pPr>
    </w:p>
    <w:p w14:paraId="292B6821" w14:textId="77777777" w:rsidR="00502F24" w:rsidRDefault="00502F24" w:rsidP="4384FB10">
      <w:pPr>
        <w:ind w:firstLine="708"/>
        <w:jc w:val="both"/>
        <w:rPr>
          <w:b/>
          <w:bCs/>
        </w:rPr>
      </w:pPr>
    </w:p>
    <w:p w14:paraId="14C5E53A" w14:textId="77777777" w:rsidR="00A473DD" w:rsidRPr="000D3EF1" w:rsidRDefault="00A473DD" w:rsidP="4384FB10">
      <w:pPr>
        <w:ind w:firstLine="708"/>
        <w:jc w:val="both"/>
        <w:rPr>
          <w:b/>
          <w:bCs/>
        </w:rPr>
      </w:pPr>
      <w:r w:rsidRPr="4384FB10">
        <w:rPr>
          <w:b/>
          <w:bCs/>
        </w:rPr>
        <w:t xml:space="preserve">  B ) İHALE KOMİSYONUNA VERİLECEK </w:t>
      </w:r>
      <w:r w:rsidR="00E941A3" w:rsidRPr="4384FB10">
        <w:rPr>
          <w:b/>
          <w:bCs/>
        </w:rPr>
        <w:t>EVRAKLAR:</w:t>
      </w:r>
    </w:p>
    <w:p w14:paraId="0FB78278" w14:textId="77777777" w:rsidR="00A473DD" w:rsidRPr="000D3EF1" w:rsidRDefault="00A473DD" w:rsidP="4384FB10">
      <w:pPr>
        <w:jc w:val="both"/>
      </w:pPr>
    </w:p>
    <w:p w14:paraId="708BF279" w14:textId="77777777" w:rsidR="00167B37" w:rsidRDefault="00167B37" w:rsidP="4384FB10">
      <w:pPr>
        <w:numPr>
          <w:ilvl w:val="0"/>
          <w:numId w:val="5"/>
        </w:numPr>
        <w:jc w:val="both"/>
        <w:rPr>
          <w:b/>
          <w:bCs/>
          <w:i/>
          <w:iCs/>
        </w:rPr>
      </w:pPr>
      <w:r w:rsidRPr="4384FB10">
        <w:rPr>
          <w:b/>
          <w:bCs/>
          <w:i/>
          <w:iCs/>
        </w:rPr>
        <w:t xml:space="preserve">Gerçek kişiler için Nüfus Cüzdanı Sureti </w:t>
      </w:r>
      <w:r w:rsidR="00534F89" w:rsidRPr="4384FB10">
        <w:rPr>
          <w:b/>
          <w:bCs/>
          <w:i/>
          <w:iCs/>
        </w:rPr>
        <w:t>veya fotokopisi</w:t>
      </w:r>
      <w:r w:rsidR="006C209B" w:rsidRPr="4384FB10">
        <w:rPr>
          <w:b/>
          <w:bCs/>
          <w:i/>
          <w:iCs/>
        </w:rPr>
        <w:t>.</w:t>
      </w:r>
    </w:p>
    <w:p w14:paraId="4698E6F7" w14:textId="77777777" w:rsidR="00167B37" w:rsidRPr="006C209B" w:rsidRDefault="00167B37" w:rsidP="4384FB10">
      <w:pPr>
        <w:numPr>
          <w:ilvl w:val="0"/>
          <w:numId w:val="5"/>
        </w:numPr>
        <w:jc w:val="both"/>
        <w:rPr>
          <w:b/>
          <w:bCs/>
          <w:i/>
          <w:iCs/>
        </w:rPr>
      </w:pPr>
      <w:r w:rsidRPr="4384FB10">
        <w:rPr>
          <w:b/>
          <w:bCs/>
          <w:i/>
          <w:iCs/>
        </w:rPr>
        <w:t xml:space="preserve">Gerçek kişiler </w:t>
      </w:r>
      <w:r w:rsidR="00F71A9C" w:rsidRPr="4384FB10">
        <w:rPr>
          <w:b/>
          <w:bCs/>
          <w:i/>
          <w:iCs/>
        </w:rPr>
        <w:t>ait Sabıka Kaydı</w:t>
      </w:r>
      <w:r w:rsidRPr="4384FB10">
        <w:rPr>
          <w:b/>
          <w:bCs/>
          <w:i/>
          <w:iCs/>
        </w:rPr>
        <w:t xml:space="preserve"> </w:t>
      </w:r>
      <w:proofErr w:type="gramStart"/>
      <w:r w:rsidRPr="4384FB10">
        <w:rPr>
          <w:b/>
          <w:bCs/>
          <w:i/>
          <w:iCs/>
        </w:rPr>
        <w:t>(</w:t>
      </w:r>
      <w:proofErr w:type="gramEnd"/>
      <w:r w:rsidRPr="4384FB10">
        <w:rPr>
          <w:b/>
          <w:bCs/>
          <w:i/>
          <w:iCs/>
        </w:rPr>
        <w:t xml:space="preserve">Cumhuriyet </w:t>
      </w:r>
      <w:r w:rsidR="00F71A9C" w:rsidRPr="4384FB10">
        <w:rPr>
          <w:b/>
          <w:bCs/>
          <w:i/>
          <w:iCs/>
        </w:rPr>
        <w:t>Savcılığından alınması gerekmektedir. Alınan Adli Sicil Arşiv Kaydında</w:t>
      </w:r>
      <w:r w:rsidRPr="4384FB10">
        <w:rPr>
          <w:b/>
          <w:bCs/>
          <w:i/>
          <w:iCs/>
        </w:rPr>
        <w:t xml:space="preserve"> “Adli Sicil Kaydı” veya “Adli Sicil Arşiv Kaydı” var ise o kayıtlara ilişkin mahkeme kararı da eklenecektir.</w:t>
      </w:r>
      <w:proofErr w:type="gramStart"/>
      <w:r w:rsidRPr="4384FB10">
        <w:rPr>
          <w:b/>
          <w:bCs/>
          <w:i/>
          <w:iCs/>
        </w:rPr>
        <w:t>)</w:t>
      </w:r>
      <w:proofErr w:type="gramEnd"/>
      <w:r w:rsidR="006C209B" w:rsidRPr="4384FB10">
        <w:t xml:space="preserve"> </w:t>
      </w:r>
      <w:r w:rsidR="006C209B" w:rsidRPr="4384FB10">
        <w:rPr>
          <w:b/>
          <w:bCs/>
          <w:i/>
          <w:iCs/>
        </w:rPr>
        <w:t>İhale tüzel kişilik üzerinde kalması durumunda tüm üyelerin son 3 (üç) aya ait Adli Sicil Arşiv Kaydı getirilecektir.</w:t>
      </w:r>
    </w:p>
    <w:p w14:paraId="25BEB38B" w14:textId="77777777" w:rsidR="00167B37" w:rsidRPr="000D3EF1" w:rsidRDefault="00167B37" w:rsidP="4384FB10">
      <w:pPr>
        <w:numPr>
          <w:ilvl w:val="0"/>
          <w:numId w:val="5"/>
        </w:numPr>
        <w:jc w:val="both"/>
        <w:rPr>
          <w:b/>
          <w:bCs/>
          <w:i/>
          <w:iCs/>
        </w:rPr>
      </w:pPr>
      <w:r w:rsidRPr="4384FB10">
        <w:rPr>
          <w:b/>
          <w:bCs/>
          <w:i/>
          <w:iCs/>
        </w:rPr>
        <w:t>Gerçek kişiler için İkametgâh Senedi (Nüfus Müdürlüğü, Muhtarlık veya E-Devlet Üzerinden Alınabilir)</w:t>
      </w:r>
    </w:p>
    <w:p w14:paraId="3C1768ED" w14:textId="25EB21E2" w:rsidR="00167B37" w:rsidRPr="000D3EF1" w:rsidRDefault="00167B37" w:rsidP="4384FB10">
      <w:pPr>
        <w:numPr>
          <w:ilvl w:val="0"/>
          <w:numId w:val="5"/>
        </w:numPr>
        <w:jc w:val="both"/>
        <w:rPr>
          <w:b/>
          <w:bCs/>
          <w:i/>
          <w:iCs/>
        </w:rPr>
      </w:pPr>
      <w:r w:rsidRPr="4384FB10">
        <w:rPr>
          <w:b/>
          <w:bCs/>
          <w:i/>
          <w:iCs/>
        </w:rPr>
        <w:t>Tüzel kişiler adına ihaleye katılacak olanların Noterden alınmış vekâletname, imza sirküleri olması</w:t>
      </w:r>
      <w:r w:rsidR="00B15D17" w:rsidRPr="4384FB10">
        <w:rPr>
          <w:b/>
          <w:bCs/>
          <w:i/>
          <w:iCs/>
        </w:rPr>
        <w:t>.</w:t>
      </w:r>
    </w:p>
    <w:p w14:paraId="29F351F3" w14:textId="77777777" w:rsidR="00167B37" w:rsidRPr="000D3EF1" w:rsidRDefault="00167B37" w:rsidP="4384FB10">
      <w:pPr>
        <w:numPr>
          <w:ilvl w:val="0"/>
          <w:numId w:val="5"/>
        </w:numPr>
        <w:jc w:val="both"/>
        <w:rPr>
          <w:b/>
          <w:bCs/>
          <w:i/>
          <w:iCs/>
        </w:rPr>
      </w:pPr>
      <w:r w:rsidRPr="4384FB10">
        <w:rPr>
          <w:b/>
          <w:bCs/>
          <w:i/>
          <w:iCs/>
        </w:rPr>
        <w:t xml:space="preserve">Gerçek/Tüzel kişiler için Maliye ve </w:t>
      </w:r>
      <w:proofErr w:type="spellStart"/>
      <w:r w:rsidRPr="4384FB10">
        <w:rPr>
          <w:b/>
          <w:bCs/>
          <w:i/>
          <w:iCs/>
        </w:rPr>
        <w:t>SGK’dan</w:t>
      </w:r>
      <w:proofErr w:type="spellEnd"/>
      <w:r w:rsidRPr="4384FB10">
        <w:rPr>
          <w:b/>
          <w:bCs/>
          <w:i/>
          <w:iCs/>
        </w:rPr>
        <w:t xml:space="preserve"> ayrı ayrı alınmış vergi borcu yoktur belgesi.</w:t>
      </w:r>
    </w:p>
    <w:p w14:paraId="777B4697" w14:textId="35DF21FA" w:rsidR="001002D7" w:rsidRPr="000D3EF1" w:rsidRDefault="00167B37" w:rsidP="4384FB10">
      <w:pPr>
        <w:numPr>
          <w:ilvl w:val="0"/>
          <w:numId w:val="5"/>
        </w:numPr>
        <w:jc w:val="both"/>
        <w:rPr>
          <w:b/>
          <w:bCs/>
          <w:i/>
          <w:iCs/>
        </w:rPr>
      </w:pPr>
      <w:r w:rsidRPr="4384FB10">
        <w:rPr>
          <w:b/>
          <w:bCs/>
          <w:i/>
          <w:iCs/>
        </w:rPr>
        <w:t xml:space="preserve">Katılmak istenen ihale </w:t>
      </w:r>
      <w:proofErr w:type="gramStart"/>
      <w:r w:rsidRPr="4384FB10">
        <w:rPr>
          <w:b/>
          <w:bCs/>
          <w:i/>
          <w:iCs/>
        </w:rPr>
        <w:t>için  teklife</w:t>
      </w:r>
      <w:proofErr w:type="gramEnd"/>
      <w:r w:rsidRPr="4384FB10">
        <w:rPr>
          <w:b/>
          <w:bCs/>
          <w:i/>
          <w:iCs/>
        </w:rPr>
        <w:t xml:space="preserve"> ilişkin Fiyat Teklif Mektubu</w:t>
      </w:r>
      <w:r w:rsidR="00B15D17" w:rsidRPr="4384FB10">
        <w:rPr>
          <w:b/>
          <w:bCs/>
          <w:i/>
          <w:iCs/>
        </w:rPr>
        <w:t>.</w:t>
      </w:r>
    </w:p>
    <w:p w14:paraId="64744825" w14:textId="5EAD2A79" w:rsidR="7D90CA8F" w:rsidRDefault="7D90CA8F" w:rsidP="4384FB10">
      <w:pPr>
        <w:jc w:val="both"/>
        <w:rPr>
          <w:b/>
          <w:bCs/>
          <w:i/>
          <w:iCs/>
        </w:rPr>
      </w:pPr>
    </w:p>
    <w:p w14:paraId="1FC39945" w14:textId="77777777" w:rsidR="001C27AE" w:rsidRPr="000D3EF1" w:rsidRDefault="001C27AE" w:rsidP="4384FB10">
      <w:pPr>
        <w:jc w:val="both"/>
      </w:pPr>
    </w:p>
    <w:p w14:paraId="71071D43" w14:textId="77777777" w:rsidR="00A473DD" w:rsidRPr="000D3EF1" w:rsidRDefault="009B2E7B" w:rsidP="4384FB10">
      <w:pPr>
        <w:numPr>
          <w:ilvl w:val="0"/>
          <w:numId w:val="1"/>
        </w:numPr>
        <w:jc w:val="both"/>
      </w:pPr>
      <w:r w:rsidRPr="4384FB10">
        <w:t>İhaleye, ihale şartlarını taşımayanlar kabul edilemez</w:t>
      </w:r>
      <w:r w:rsidR="00FF64D6" w:rsidRPr="4384FB10">
        <w:t>.</w:t>
      </w:r>
    </w:p>
    <w:p w14:paraId="0562CB0E" w14:textId="7BFB8711" w:rsidR="00B15D17" w:rsidRDefault="00673149" w:rsidP="4384FB10">
      <w:pPr>
        <w:numPr>
          <w:ilvl w:val="0"/>
          <w:numId w:val="1"/>
        </w:numPr>
        <w:jc w:val="both"/>
      </w:pPr>
      <w:r w:rsidRPr="4384FB10">
        <w:t xml:space="preserve">Açık alanların otopark olarak işletilmesi süresi </w:t>
      </w:r>
      <w:r w:rsidR="00F7175C" w:rsidRPr="4384FB10">
        <w:rPr>
          <w:b/>
          <w:bCs/>
          <w:i/>
          <w:iCs/>
        </w:rPr>
        <w:t>15.06.2024</w:t>
      </w:r>
      <w:r w:rsidR="00A20A57" w:rsidRPr="4384FB10">
        <w:rPr>
          <w:b/>
          <w:bCs/>
          <w:i/>
          <w:iCs/>
        </w:rPr>
        <w:t xml:space="preserve"> ile 0</w:t>
      </w:r>
      <w:r w:rsidR="16C69EA2" w:rsidRPr="4384FB10">
        <w:rPr>
          <w:b/>
          <w:bCs/>
          <w:i/>
          <w:iCs/>
        </w:rPr>
        <w:t>1</w:t>
      </w:r>
      <w:r w:rsidR="00F7175C" w:rsidRPr="4384FB10">
        <w:rPr>
          <w:b/>
          <w:bCs/>
          <w:i/>
          <w:iCs/>
        </w:rPr>
        <w:t>.09.2024</w:t>
      </w:r>
      <w:r w:rsidR="009D7F88" w:rsidRPr="4384FB10">
        <w:rPr>
          <w:b/>
          <w:bCs/>
          <w:i/>
          <w:iCs/>
        </w:rPr>
        <w:t xml:space="preserve"> tarihleri arasında </w:t>
      </w:r>
      <w:r w:rsidR="005C5CEA" w:rsidRPr="4384FB10">
        <w:t xml:space="preserve">olacaktır. </w:t>
      </w:r>
      <w:r w:rsidR="00A15F79">
        <w:t>Ancak muhammen bedel tespitinde kullanılan bu tarih aralığı iş teslimi başlangıç tarihi olacak şekilde yeniden değerlemede dikkate alınacaktır.</w:t>
      </w:r>
    </w:p>
    <w:p w14:paraId="3EB856AB" w14:textId="0586C957" w:rsidR="00794643" w:rsidRDefault="00794643" w:rsidP="4384FB10">
      <w:pPr>
        <w:numPr>
          <w:ilvl w:val="0"/>
          <w:numId w:val="1"/>
        </w:numPr>
        <w:jc w:val="both"/>
      </w:pPr>
      <w:r>
        <w:t>İhaleye katılan katılımcılar kiralamaya söz konusu taşınmazın yerini, yüzölçümünü ve durumunu ihale öncesi gördüklerini kabul ederler.</w:t>
      </w:r>
    </w:p>
    <w:p w14:paraId="2DA775C1" w14:textId="37D5B956" w:rsidR="00CD0A35" w:rsidRPr="000D3EF1" w:rsidRDefault="00CD0A35" w:rsidP="4384FB10">
      <w:pPr>
        <w:numPr>
          <w:ilvl w:val="0"/>
          <w:numId w:val="1"/>
        </w:numPr>
        <w:jc w:val="both"/>
      </w:pPr>
      <w:r>
        <w:t>İhal</w:t>
      </w:r>
      <w:r w:rsidR="00A15F79">
        <w:t>e katılımı öncesi katılımcılar mu</w:t>
      </w:r>
      <w:r>
        <w:t xml:space="preserve">hammen bedelin %3 (üç) oranında geçici teminat bedellerini Kuşadası </w:t>
      </w:r>
      <w:proofErr w:type="spellStart"/>
      <w:r>
        <w:t>Malmüdürlüğü</w:t>
      </w:r>
      <w:proofErr w:type="spellEnd"/>
      <w:r>
        <w:t xml:space="preserve"> Döner Sermaye hesabına yatıracak ve </w:t>
      </w:r>
      <w:proofErr w:type="gramStart"/>
      <w:r>
        <w:t>dekontlarını</w:t>
      </w:r>
      <w:proofErr w:type="gramEnd"/>
      <w:r>
        <w:t xml:space="preserve"> ihale günü hazır bulunduracaklardır.</w:t>
      </w:r>
    </w:p>
    <w:p w14:paraId="208FC69B" w14:textId="13956A0F" w:rsidR="00F7175C" w:rsidRDefault="00D95E78" w:rsidP="4384FB10">
      <w:pPr>
        <w:numPr>
          <w:ilvl w:val="0"/>
          <w:numId w:val="1"/>
        </w:numPr>
        <w:jc w:val="both"/>
      </w:pPr>
      <w:r w:rsidRPr="4384FB10">
        <w:t xml:space="preserve">İhalesi </w:t>
      </w:r>
      <w:proofErr w:type="gramStart"/>
      <w:r w:rsidRPr="4384FB10">
        <w:t>gerçekleşen</w:t>
      </w:r>
      <w:r w:rsidR="008A496F" w:rsidRPr="4384FB10">
        <w:t xml:space="preserve"> </w:t>
      </w:r>
      <w:r w:rsidRPr="4384FB10">
        <w:t xml:space="preserve"> </w:t>
      </w:r>
      <w:r w:rsidR="008A496F" w:rsidRPr="4384FB10">
        <w:t>yerlerin</w:t>
      </w:r>
      <w:proofErr w:type="gramEnd"/>
      <w:r w:rsidR="008A496F" w:rsidRPr="4384FB10">
        <w:t xml:space="preserve"> kiralama sözleşmesi </w:t>
      </w:r>
      <w:r w:rsidRPr="4384FB10">
        <w:t xml:space="preserve">ihale komisyon kararının onaylanmasının ardından ilk iş günü mesai bitimine kadar yüklenici/müstecir tarafından imzalanması gerekmektedir. </w:t>
      </w:r>
      <w:r w:rsidR="00A473DD" w:rsidRPr="4384FB10">
        <w:t xml:space="preserve"> </w:t>
      </w:r>
      <w:r w:rsidR="00736B2C" w:rsidRPr="4384FB10">
        <w:t xml:space="preserve">Sözleşmenin </w:t>
      </w:r>
      <w:r w:rsidR="00A473DD" w:rsidRPr="4384FB10">
        <w:t xml:space="preserve">yapılması aşamasında alınacak kati teminat miktarı, ihaleyi kazananlardan ihale bedelinin, (işletme bedelinin)  </w:t>
      </w:r>
      <w:proofErr w:type="gramStart"/>
      <w:r w:rsidR="009D7F88" w:rsidRPr="4384FB10">
        <w:t xml:space="preserve">tamamı </w:t>
      </w:r>
      <w:r w:rsidR="00AD15DF" w:rsidRPr="4384FB10">
        <w:t xml:space="preserve"> </w:t>
      </w:r>
      <w:r w:rsidR="00FF64D6" w:rsidRPr="4384FB10">
        <w:t>tutarının</w:t>
      </w:r>
      <w:proofErr w:type="gramEnd"/>
      <w:r w:rsidR="00FF64D6" w:rsidRPr="4384FB10">
        <w:t xml:space="preserve"> %</w:t>
      </w:r>
      <w:r w:rsidR="0096257B" w:rsidRPr="4384FB10">
        <w:t xml:space="preserve"> </w:t>
      </w:r>
      <w:r w:rsidR="00E819C7">
        <w:t>6</w:t>
      </w:r>
      <w:r w:rsidR="00FF64D6" w:rsidRPr="4384FB10">
        <w:t>’</w:t>
      </w:r>
      <w:r w:rsidR="00A473DD" w:rsidRPr="4384FB10">
        <w:t>sıdır.</w:t>
      </w:r>
      <w:r w:rsidR="00CB3F0B" w:rsidRPr="4384FB10">
        <w:t xml:space="preserve"> Kesin teminat tutarı </w:t>
      </w:r>
      <w:r w:rsidR="009D7F88" w:rsidRPr="4384FB10">
        <w:t>Kiralama bedelinin tamamının</w:t>
      </w:r>
      <w:r w:rsidR="00CB3F0B" w:rsidRPr="4384FB10">
        <w:t xml:space="preserve"> %</w:t>
      </w:r>
      <w:r w:rsidR="0096257B" w:rsidRPr="4384FB10">
        <w:t xml:space="preserve"> </w:t>
      </w:r>
      <w:r w:rsidR="00CB3F0B" w:rsidRPr="4384FB10">
        <w:t>6</w:t>
      </w:r>
      <w:r w:rsidR="009D7F88" w:rsidRPr="4384FB10">
        <w:t xml:space="preserve">’ </w:t>
      </w:r>
      <w:proofErr w:type="spellStart"/>
      <w:r w:rsidR="009D7F88" w:rsidRPr="4384FB10">
        <w:t>sı</w:t>
      </w:r>
      <w:proofErr w:type="spellEnd"/>
      <w:r w:rsidR="00CB3F0B" w:rsidRPr="4384FB10">
        <w:t xml:space="preserve"> oranın</w:t>
      </w:r>
      <w:r w:rsidRPr="4384FB10">
        <w:t>da olup, bu miktar sözleşmenin m</w:t>
      </w:r>
      <w:r w:rsidR="00CB3F0B" w:rsidRPr="4384FB10">
        <w:t>ücbir sebep</w:t>
      </w:r>
      <w:r w:rsidR="000956B4" w:rsidRPr="4384FB10">
        <w:t xml:space="preserve">lerden dolayı </w:t>
      </w:r>
      <w:r w:rsidR="00CB3F0B" w:rsidRPr="4384FB10">
        <w:t>feshi halinde işl</w:t>
      </w:r>
      <w:r w:rsidR="0096257B" w:rsidRPr="4384FB10">
        <w:t>eticiye aynen iade edilecektir.</w:t>
      </w:r>
    </w:p>
    <w:p w14:paraId="34CE0A41" w14:textId="77777777" w:rsidR="00F7175C" w:rsidRDefault="00F7175C" w:rsidP="4384FB10">
      <w:pPr>
        <w:pStyle w:val="ListeParagraf"/>
      </w:pPr>
    </w:p>
    <w:p w14:paraId="6DECD13C" w14:textId="1D33DEFB" w:rsidR="00F7175C" w:rsidRPr="00F7175C" w:rsidRDefault="00F7175C" w:rsidP="4384FB10">
      <w:pPr>
        <w:numPr>
          <w:ilvl w:val="0"/>
          <w:numId w:val="1"/>
        </w:numPr>
        <w:jc w:val="both"/>
      </w:pPr>
      <w:r w:rsidRPr="4384FB10">
        <w:t xml:space="preserve">Yüklenici kira bedelini Milli Eğitim Bakanlığı Döner Sermaye hesabına yatıracaktır. </w:t>
      </w:r>
      <w:r w:rsidR="00EB6589">
        <w:t>Yer tesliminde</w:t>
      </w:r>
      <w:r w:rsidR="00A15F79">
        <w:t>n</w:t>
      </w:r>
      <w:r w:rsidR="00EB6589">
        <w:t xml:space="preserve"> sonraki 30 gün için peşin alınır sonraki taksit 30. Günün bitiminde peşin alınır. Yüklenicinin ihaleyi kazanıp bakanlık onayı alındıktan sonra yer teslimin yapıldığı gün itibari ile kiralama tarih aralığı </w:t>
      </w:r>
      <w:proofErr w:type="spellStart"/>
      <w:r w:rsidR="00EB6589">
        <w:t>kıst</w:t>
      </w:r>
      <w:proofErr w:type="spellEnd"/>
      <w:r w:rsidR="00EB6589">
        <w:t xml:space="preserve"> usulü hesaplanarak fiyatlandırılacaktır. </w:t>
      </w:r>
    </w:p>
    <w:p w14:paraId="62EBF3C5" w14:textId="77777777" w:rsidR="00A473DD" w:rsidRPr="000D3EF1" w:rsidRDefault="00A473DD" w:rsidP="4384FB10">
      <w:pPr>
        <w:ind w:left="360"/>
        <w:jc w:val="both"/>
      </w:pPr>
    </w:p>
    <w:p w14:paraId="7F6DE28E" w14:textId="77777777" w:rsidR="00551FBD" w:rsidRPr="000D3EF1" w:rsidRDefault="00551FBD" w:rsidP="4384FB10">
      <w:pPr>
        <w:numPr>
          <w:ilvl w:val="0"/>
          <w:numId w:val="1"/>
        </w:numPr>
        <w:jc w:val="both"/>
      </w:pPr>
      <w:proofErr w:type="gramStart"/>
      <w:r w:rsidRPr="4384FB10">
        <w:t>Kiracının fesih talebinde bulunması, kira dönemi sona ermeden faaliyetini durdurması, kiralanan yeri amacı dışında kullanması, taahhüdünü sözleşme hükümlerine uygun olarak yerine getirmem</w:t>
      </w:r>
      <w:r w:rsidR="00C9745D" w:rsidRPr="4384FB10">
        <w:t>esi veya izin</w:t>
      </w:r>
      <w:r w:rsidR="006B39A5" w:rsidRPr="4384FB10">
        <w:t xml:space="preserve"> ya da</w:t>
      </w:r>
      <w:r w:rsidRPr="4384FB10">
        <w:t xml:space="preserve"> her ne sebeple olursa olsun iptal edilmesi hallerinde kira sözleşmesi, birlik tarafından feshedilerek ayrıca, protesto çekmeye ve hüküm almaya gerek kalmaksızın 2886 sayılı Devlet İhale Kanununun 62 </w:t>
      </w:r>
      <w:proofErr w:type="spellStart"/>
      <w:r w:rsidRPr="4384FB10">
        <w:t>nci</w:t>
      </w:r>
      <w:proofErr w:type="spellEnd"/>
      <w:r w:rsidRPr="4384FB10">
        <w:t xml:space="preserve"> maddesine göre kesin teminatı gelir kaydedilir</w:t>
      </w:r>
      <w:r w:rsidR="00EF7435" w:rsidRPr="4384FB10">
        <w:t xml:space="preserve">. </w:t>
      </w:r>
      <w:proofErr w:type="gramEnd"/>
      <w:r w:rsidR="00D828BA" w:rsidRPr="4384FB10">
        <w:t>K</w:t>
      </w:r>
      <w:r w:rsidRPr="4384FB10">
        <w:t>iralama dönemine ilişkin kira bedeli tazminat olarak tahsil</w:t>
      </w:r>
      <w:r w:rsidR="00EF7435" w:rsidRPr="4384FB10">
        <w:t xml:space="preserve"> edilir.</w:t>
      </w:r>
    </w:p>
    <w:p w14:paraId="6CDECEAD" w14:textId="77777777" w:rsidR="000443A9" w:rsidRPr="000D3EF1" w:rsidRDefault="000443A9" w:rsidP="4384FB10">
      <w:pPr>
        <w:numPr>
          <w:ilvl w:val="0"/>
          <w:numId w:val="1"/>
        </w:numPr>
        <w:jc w:val="both"/>
        <w:rPr>
          <w:b/>
          <w:bCs/>
          <w:i/>
          <w:iCs/>
        </w:rPr>
      </w:pPr>
      <w:r w:rsidRPr="4384FB10">
        <w:rPr>
          <w:rFonts w:eastAsia="Calibri"/>
          <w:lang w:eastAsia="en-US"/>
        </w:rPr>
        <w:t>Kiracı kısmı süreli olarak kiraladığı yerin temizliğini yapmak/bakımını yapmak/arızalanan veya kırılan donanımı veya okula ait eşyayı vermek/kaybolan araç gereci okula almaktan sorumlu olup bunları yapacağını kabul eder.</w:t>
      </w:r>
    </w:p>
    <w:p w14:paraId="3740290D" w14:textId="77777777" w:rsidR="000C2EBF" w:rsidRPr="000D3EF1" w:rsidRDefault="000C2EBF" w:rsidP="4384FB10">
      <w:pPr>
        <w:numPr>
          <w:ilvl w:val="0"/>
          <w:numId w:val="1"/>
        </w:numPr>
        <w:jc w:val="both"/>
      </w:pPr>
      <w:r w:rsidRPr="4384FB10">
        <w:t xml:space="preserve">Kiracı kiraladığı yerde </w:t>
      </w:r>
      <w:r w:rsidR="00EA2F24" w:rsidRPr="4384FB10">
        <w:t>sadece otoparkın işletilmesi sırasında fiyat tarifesi sunmak amacıyla herkesin görebileceği şekilde fiyat tarife ilanında bulu</w:t>
      </w:r>
      <w:r w:rsidR="000007A8" w:rsidRPr="4384FB10">
        <w:t>nur</w:t>
      </w:r>
      <w:r w:rsidR="00EA2F24" w:rsidRPr="4384FB10">
        <w:t xml:space="preserve">. İlanı zorunlu olan fiyat tarifesi dışında </w:t>
      </w:r>
      <w:r w:rsidRPr="4384FB10">
        <w:t>reklam amaçlı veya farklı nedenler ile yazı yazamaz/ilan/duyuru/davet gibi yazılar ve görseller asamaz. Asılmasına ve yazılmasına izin ver</w:t>
      </w:r>
      <w:r w:rsidR="00C9745D" w:rsidRPr="4384FB10">
        <w:t>il</w:t>
      </w:r>
      <w:r w:rsidRPr="4384FB10">
        <w:t>mez.</w:t>
      </w:r>
    </w:p>
    <w:p w14:paraId="6D98A12B" w14:textId="77777777" w:rsidR="00D74E6F" w:rsidRPr="000D3EF1" w:rsidRDefault="00D74E6F" w:rsidP="4384FB10">
      <w:pPr>
        <w:ind w:left="360"/>
        <w:jc w:val="both"/>
      </w:pPr>
    </w:p>
    <w:p w14:paraId="66792CFD" w14:textId="77777777" w:rsidR="00E51319" w:rsidRPr="00E51319" w:rsidRDefault="00E51319" w:rsidP="4384FB10">
      <w:pPr>
        <w:pStyle w:val="ListeParagraf"/>
        <w:numPr>
          <w:ilvl w:val="0"/>
          <w:numId w:val="1"/>
        </w:numPr>
        <w:spacing w:after="200" w:line="276" w:lineRule="auto"/>
        <w:contextualSpacing/>
        <w:jc w:val="both"/>
        <w:rPr>
          <w:b/>
          <w:bCs/>
          <w:i/>
          <w:iCs/>
        </w:rPr>
      </w:pPr>
      <w:r w:rsidRPr="4384FB10">
        <w:t>Okul idaresi kullanımı için üç araçlık kullanım yeri tahsis edilmelidir.</w:t>
      </w:r>
    </w:p>
    <w:p w14:paraId="5994B68C" w14:textId="77777777" w:rsidR="00955520" w:rsidRPr="000D3EF1" w:rsidRDefault="00E51319" w:rsidP="4384FB10">
      <w:pPr>
        <w:numPr>
          <w:ilvl w:val="0"/>
          <w:numId w:val="1"/>
        </w:numPr>
        <w:jc w:val="both"/>
        <w:rPr>
          <w:b/>
          <w:bCs/>
          <w:i/>
          <w:iCs/>
        </w:rPr>
      </w:pPr>
      <w:proofErr w:type="gramStart"/>
      <w:r w:rsidRPr="4384FB10">
        <w:t xml:space="preserve">15 Haziran 2024 tarihi ile 02 Eylül 2024 tarih aralığında elektrik ve su faturalarının ödemesi </w:t>
      </w:r>
      <w:r w:rsidR="008E3DBF" w:rsidRPr="4384FB10">
        <w:rPr>
          <w:rFonts w:eastAsia="Calibri"/>
          <w:lang w:eastAsia="en-US"/>
        </w:rPr>
        <w:t>sözleşme konusu otoparkın elektrik, su gideri okulun sayaçlarından ayrı ise tahakkuk eden fatura bedelleri ilgi tahsilat müdürlüklerine, okulun sayaçları ile aynı ise idare tarafından tespit edilecek m</w:t>
      </w:r>
      <w:r w:rsidR="007513DD" w:rsidRPr="4384FB10">
        <w:rPr>
          <w:rFonts w:eastAsia="Calibri"/>
          <w:lang w:eastAsia="en-US"/>
        </w:rPr>
        <w:t xml:space="preserve">iktar tahakkuk dönemlerinde </w:t>
      </w:r>
      <w:proofErr w:type="spellStart"/>
      <w:r w:rsidR="007513DD" w:rsidRPr="4384FB10">
        <w:rPr>
          <w:rFonts w:eastAsia="Calibri"/>
          <w:lang w:eastAsia="en-US"/>
        </w:rPr>
        <w:t>mal</w:t>
      </w:r>
      <w:r w:rsidR="008E3DBF" w:rsidRPr="4384FB10">
        <w:rPr>
          <w:rFonts w:eastAsia="Calibri"/>
          <w:lang w:eastAsia="en-US"/>
        </w:rPr>
        <w:t>müdürlüklerine</w:t>
      </w:r>
      <w:proofErr w:type="spellEnd"/>
      <w:r w:rsidR="008E3DBF" w:rsidRPr="4384FB10">
        <w:rPr>
          <w:rFonts w:eastAsia="Calibri"/>
          <w:lang w:eastAsia="en-US"/>
        </w:rPr>
        <w:t xml:space="preserve"> ödenmek üzere yüklenici tarafında</w:t>
      </w:r>
      <w:r w:rsidR="00D828BA" w:rsidRPr="4384FB10">
        <w:rPr>
          <w:rFonts w:eastAsia="Calibri"/>
          <w:lang w:eastAsia="en-US"/>
        </w:rPr>
        <w:t>n</w:t>
      </w:r>
      <w:r w:rsidR="008E3DBF" w:rsidRPr="4384FB10">
        <w:rPr>
          <w:rFonts w:eastAsia="Calibri"/>
          <w:lang w:eastAsia="en-US"/>
        </w:rPr>
        <w:t xml:space="preserve"> okul idaresine ödenir.</w:t>
      </w:r>
      <w:proofErr w:type="gramEnd"/>
    </w:p>
    <w:p w14:paraId="54569382" w14:textId="77777777" w:rsidR="008221D3" w:rsidRPr="000D3EF1" w:rsidRDefault="008221D3" w:rsidP="4384FB10">
      <w:pPr>
        <w:numPr>
          <w:ilvl w:val="0"/>
          <w:numId w:val="1"/>
        </w:numPr>
        <w:jc w:val="both"/>
        <w:rPr>
          <w:b/>
          <w:bCs/>
          <w:i/>
          <w:iCs/>
        </w:rPr>
      </w:pPr>
      <w:r w:rsidRPr="4384FB10">
        <w:rPr>
          <w:rFonts w:eastAsia="Calibri"/>
          <w:lang w:eastAsia="en-US"/>
        </w:rPr>
        <w:t xml:space="preserve">Kiracı kiralama işleminden önce güncel sabıka kaydı ve ikametgâh belgesini okul müdürlüğüne teslim eder. İlgili kanun ve yönetmeliğe göre kiralama şartlarını taşımayan veya sonradan </w:t>
      </w:r>
      <w:r w:rsidR="0018497A" w:rsidRPr="4384FB10">
        <w:rPr>
          <w:rFonts w:eastAsia="Calibri"/>
          <w:lang w:eastAsia="en-US"/>
        </w:rPr>
        <w:t xml:space="preserve">yapılacak olan araştırma sonucunda </w:t>
      </w:r>
      <w:r w:rsidR="00D828BA" w:rsidRPr="4384FB10">
        <w:rPr>
          <w:rFonts w:eastAsia="Calibri"/>
          <w:lang w:eastAsia="en-US"/>
        </w:rPr>
        <w:t xml:space="preserve">şartları </w:t>
      </w:r>
      <w:r w:rsidRPr="4384FB10">
        <w:rPr>
          <w:rFonts w:eastAsia="Calibri"/>
          <w:lang w:eastAsia="en-US"/>
        </w:rPr>
        <w:t>taşımadığı anlaşılan, suç veya terör örgütleri ile iletişimi/</w:t>
      </w:r>
      <w:proofErr w:type="spellStart"/>
      <w:r w:rsidRPr="4384FB10">
        <w:rPr>
          <w:rFonts w:eastAsia="Calibri"/>
          <w:lang w:eastAsia="en-US"/>
        </w:rPr>
        <w:t>iltisakı</w:t>
      </w:r>
      <w:proofErr w:type="spellEnd"/>
      <w:r w:rsidRPr="4384FB10">
        <w:rPr>
          <w:rFonts w:eastAsia="Calibri"/>
          <w:lang w:eastAsia="en-US"/>
        </w:rPr>
        <w:t xml:space="preserve">/üyeliği tespit edilen kiracının kiralama süresi beklenmeden süresi sona </w:t>
      </w:r>
      <w:r w:rsidR="007513DD" w:rsidRPr="4384FB10">
        <w:rPr>
          <w:rFonts w:eastAsia="Calibri"/>
          <w:lang w:eastAsia="en-US"/>
        </w:rPr>
        <w:t>ermiş kabul edilir</w:t>
      </w:r>
      <w:r w:rsidRPr="4384FB10">
        <w:rPr>
          <w:rFonts w:eastAsia="Calibri"/>
          <w:lang w:eastAsia="en-US"/>
        </w:rPr>
        <w:t>.</w:t>
      </w:r>
    </w:p>
    <w:p w14:paraId="1A082CB0" w14:textId="77777777" w:rsidR="009C194B" w:rsidRDefault="009C194B" w:rsidP="4384FB10">
      <w:pPr>
        <w:numPr>
          <w:ilvl w:val="0"/>
          <w:numId w:val="1"/>
        </w:numPr>
        <w:jc w:val="both"/>
        <w:rPr>
          <w:b/>
          <w:bCs/>
          <w:i/>
          <w:iCs/>
        </w:rPr>
      </w:pPr>
      <w:r w:rsidRPr="4384FB10">
        <w:rPr>
          <w:rFonts w:eastAsia="Calibri"/>
          <w:lang w:eastAsia="en-US"/>
        </w:rPr>
        <w:t xml:space="preserve">Okula ait açık alanın otopark olarak kullanılması amacıyla ihalesi tamamlanan ve yüklenici ile sözleşmesi yapılan kiralama işlemi kişi ya da kuruluşlar ile karşılıklı mutabakatın olması durumunda sözleşme aynı kalmak şartıyla devam eder. Ancak sezonun kısa olması nedeniyle kamu zararı ve idareye oluşturulacak iş yükü düşünüldüğünde, </w:t>
      </w:r>
      <w:r w:rsidRPr="4384FB10">
        <w:rPr>
          <w:rFonts w:eastAsia="Calibri"/>
          <w:b/>
          <w:bCs/>
          <w:lang w:eastAsia="en-US"/>
        </w:rPr>
        <w:t>tek taraflı ayrılış yapan yüklenici kişi ya da kuruluşların sözleşmenin bitiminden sonraki hafta yapılacak olan ihaleye girmeleri mümkün olmayacaktır.</w:t>
      </w:r>
      <w:r w:rsidRPr="4384FB10">
        <w:rPr>
          <w:rFonts w:eastAsia="Calibri"/>
          <w:lang w:eastAsia="en-US"/>
        </w:rPr>
        <w:t xml:space="preserve"> </w:t>
      </w:r>
      <w:r w:rsidRPr="4384FB10">
        <w:rPr>
          <w:rFonts w:eastAsia="Calibri"/>
          <w:b/>
          <w:bCs/>
          <w:lang w:eastAsia="en-US"/>
        </w:rPr>
        <w:t xml:space="preserve">Aynı zamanda </w:t>
      </w:r>
      <w:r w:rsidR="00F84ECA" w:rsidRPr="4384FB10">
        <w:rPr>
          <w:rFonts w:eastAsia="Calibri"/>
          <w:b/>
          <w:bCs/>
          <w:lang w:eastAsia="en-US"/>
        </w:rPr>
        <w:t>ihale sonucunda yüklenici/</w:t>
      </w:r>
      <w:r w:rsidR="00DE4780" w:rsidRPr="4384FB10">
        <w:rPr>
          <w:rFonts w:eastAsia="Calibri"/>
          <w:b/>
          <w:bCs/>
          <w:lang w:eastAsia="en-US"/>
        </w:rPr>
        <w:t>müstecir</w:t>
      </w:r>
      <w:r w:rsidR="00F84ECA" w:rsidRPr="4384FB10">
        <w:rPr>
          <w:rFonts w:eastAsia="Calibri"/>
          <w:b/>
          <w:bCs/>
          <w:lang w:eastAsia="en-US"/>
        </w:rPr>
        <w:t xml:space="preserve"> tayin edilen </w:t>
      </w:r>
      <w:r w:rsidRPr="4384FB10">
        <w:rPr>
          <w:rFonts w:eastAsia="Calibri"/>
          <w:b/>
          <w:bCs/>
          <w:lang w:eastAsia="en-US"/>
        </w:rPr>
        <w:t xml:space="preserve">kişi ya da firma </w:t>
      </w:r>
      <w:r w:rsidR="0078273A" w:rsidRPr="4384FB10">
        <w:rPr>
          <w:rFonts w:eastAsia="Calibri"/>
          <w:b/>
          <w:bCs/>
          <w:lang w:eastAsia="en-US"/>
        </w:rPr>
        <w:t>idari</w:t>
      </w:r>
      <w:r w:rsidRPr="4384FB10">
        <w:rPr>
          <w:rFonts w:eastAsia="Calibri"/>
          <w:b/>
          <w:bCs/>
          <w:lang w:eastAsia="en-US"/>
        </w:rPr>
        <w:t xml:space="preserve"> şartname içerisinde belirtilen gün içerisinde veya dilekçe ile başvuru yaparak sözleşme imzalamaması durumunda yeni yapılacak olan ihaleye katılmaları yine mümkün olmayacaktır</w:t>
      </w:r>
      <w:r w:rsidR="00077BD0" w:rsidRPr="4384FB10">
        <w:rPr>
          <w:b/>
          <w:bCs/>
          <w:i/>
          <w:iCs/>
        </w:rPr>
        <w:t>.</w:t>
      </w:r>
    </w:p>
    <w:p w14:paraId="0146891E" w14:textId="760D76BC" w:rsidR="00502F24" w:rsidRPr="000D3EF1" w:rsidRDefault="00502F24" w:rsidP="4384FB10">
      <w:pPr>
        <w:numPr>
          <w:ilvl w:val="0"/>
          <w:numId w:val="1"/>
        </w:numPr>
        <w:jc w:val="both"/>
        <w:rPr>
          <w:b/>
          <w:bCs/>
          <w:i/>
          <w:iCs/>
        </w:rPr>
      </w:pPr>
      <w:r w:rsidRPr="00502F24">
        <w:rPr>
          <w:bCs/>
          <w:iCs/>
        </w:rPr>
        <w:t>Vergi</w:t>
      </w:r>
      <w:r>
        <w:rPr>
          <w:bCs/>
          <w:iCs/>
        </w:rPr>
        <w:t>,</w:t>
      </w:r>
      <w:r>
        <w:rPr>
          <w:b/>
          <w:bCs/>
          <w:i/>
          <w:iCs/>
        </w:rPr>
        <w:t xml:space="preserve"> </w:t>
      </w:r>
      <w:r>
        <w:rPr>
          <w:bCs/>
          <w:iCs/>
        </w:rPr>
        <w:t>res</w:t>
      </w:r>
      <w:r w:rsidR="00A15F79">
        <w:rPr>
          <w:bCs/>
          <w:iCs/>
        </w:rPr>
        <w:t xml:space="preserve">im </w:t>
      </w:r>
      <w:r>
        <w:rPr>
          <w:bCs/>
          <w:iCs/>
        </w:rPr>
        <w:t xml:space="preserve">ve harçlarla sözleşme giderleri kiracı tarafından karşılanacaktır. </w:t>
      </w:r>
    </w:p>
    <w:p w14:paraId="729060E6" w14:textId="77777777" w:rsidR="005F4D93" w:rsidRPr="000D3EF1" w:rsidRDefault="00A473DD" w:rsidP="4384FB10">
      <w:pPr>
        <w:numPr>
          <w:ilvl w:val="0"/>
          <w:numId w:val="1"/>
        </w:numPr>
        <w:jc w:val="both"/>
      </w:pPr>
      <w:r w:rsidRPr="4384FB10">
        <w:t xml:space="preserve">Şartname ve </w:t>
      </w:r>
      <w:r w:rsidR="000F199B" w:rsidRPr="4384FB10">
        <w:t>akdedilecek</w:t>
      </w:r>
      <w:r w:rsidRPr="4384FB10">
        <w:t xml:space="preserve"> sözleşmenin tatbikinden doğacak her türlü ihtilaf merci ilgili yasalar çerçevesinde </w:t>
      </w:r>
      <w:r w:rsidR="000F199B" w:rsidRPr="4384FB10">
        <w:t>Kuşadası Mahkemeleri</w:t>
      </w:r>
      <w:r w:rsidR="002D0312" w:rsidRPr="4384FB10">
        <w:t xml:space="preserve"> ve</w:t>
      </w:r>
      <w:r w:rsidR="000F199B" w:rsidRPr="4384FB10">
        <w:t xml:space="preserve"> İcra</w:t>
      </w:r>
      <w:r w:rsidR="000341F3" w:rsidRPr="4384FB10">
        <w:t xml:space="preserve"> D</w:t>
      </w:r>
      <w:r w:rsidRPr="4384FB10">
        <w:t>aireleri yetkilidir.</w:t>
      </w:r>
    </w:p>
    <w:p w14:paraId="66DCC17A" w14:textId="2AE4EC1A" w:rsidR="00A473DD" w:rsidRPr="000D3EF1" w:rsidRDefault="00BC0FC7" w:rsidP="4384FB10">
      <w:pPr>
        <w:numPr>
          <w:ilvl w:val="0"/>
          <w:numId w:val="1"/>
        </w:numPr>
        <w:jc w:val="both"/>
      </w:pPr>
      <w:r w:rsidRPr="4384FB10">
        <w:t>Bu</w:t>
      </w:r>
      <w:r w:rsidR="00DE4780" w:rsidRPr="4384FB10">
        <w:t xml:space="preserve"> </w:t>
      </w:r>
      <w:r w:rsidRPr="4384FB10">
        <w:t>Şartnamede belirti</w:t>
      </w:r>
      <w:r w:rsidR="00161E5A" w:rsidRPr="4384FB10">
        <w:t>lmeyen hususlarda 2886</w:t>
      </w:r>
      <w:r w:rsidR="001C7A65" w:rsidRPr="4384FB10">
        <w:t xml:space="preserve"> sayılı Devlet İhale K</w:t>
      </w:r>
      <w:r w:rsidR="008D5143">
        <w:t xml:space="preserve">anunu ile </w:t>
      </w:r>
      <w:proofErr w:type="gramStart"/>
      <w:r w:rsidR="008D5143">
        <w:t xml:space="preserve">Milli  </w:t>
      </w:r>
      <w:r w:rsidRPr="4384FB10">
        <w:t>Eğit</w:t>
      </w:r>
      <w:r w:rsidR="001C7A65" w:rsidRPr="4384FB10">
        <w:t>im</w:t>
      </w:r>
      <w:proofErr w:type="gramEnd"/>
      <w:r w:rsidR="001C7A65" w:rsidRPr="4384FB10">
        <w:t xml:space="preserve"> Bakanlığı </w:t>
      </w:r>
      <w:r w:rsidR="008A496F" w:rsidRPr="4384FB10">
        <w:t xml:space="preserve">ile Çevre Şehircilik ve İklim Değişikliği Bakanlığı arasındaki Ocak 2024 tarihli İş Birliği Protokolü ve MEB Strateji Geliştirme Başkanlığı’nın 30.04.2024 tarih ve 756.02-101392010 sayılı yazısı </w:t>
      </w:r>
      <w:r w:rsidRPr="4384FB10">
        <w:t>geçerlidir.</w:t>
      </w:r>
    </w:p>
    <w:p w14:paraId="3562C646" w14:textId="7548CF05" w:rsidR="000F199B" w:rsidRPr="000D3EF1" w:rsidRDefault="00B541C6" w:rsidP="4384FB10">
      <w:pPr>
        <w:spacing w:after="200" w:line="276" w:lineRule="auto"/>
        <w:ind w:firstLine="360"/>
        <w:jc w:val="both"/>
        <w:rPr>
          <w:rFonts w:eastAsia="Calibri"/>
          <w:lang w:eastAsia="en-US"/>
        </w:rPr>
      </w:pPr>
      <w:r w:rsidRPr="4384FB10">
        <w:rPr>
          <w:rFonts w:eastAsia="Calibri"/>
          <w:lang w:eastAsia="en-US"/>
        </w:rPr>
        <w:t>İşbu şart</w:t>
      </w:r>
      <w:r w:rsidR="008A496F" w:rsidRPr="4384FB10">
        <w:rPr>
          <w:rFonts w:eastAsia="Calibri"/>
          <w:lang w:eastAsia="en-US"/>
        </w:rPr>
        <w:t>name 2</w:t>
      </w:r>
      <w:r w:rsidR="00CD0A35">
        <w:rPr>
          <w:rFonts w:eastAsia="Calibri"/>
          <w:lang w:eastAsia="en-US"/>
        </w:rPr>
        <w:t xml:space="preserve">2 </w:t>
      </w:r>
      <w:r w:rsidR="008A496F" w:rsidRPr="4384FB10">
        <w:rPr>
          <w:rFonts w:eastAsia="Calibri"/>
          <w:lang w:eastAsia="en-US"/>
        </w:rPr>
        <w:t>(Yirmi</w:t>
      </w:r>
      <w:r w:rsidR="00A15F79">
        <w:rPr>
          <w:rFonts w:eastAsia="Calibri"/>
          <w:lang w:eastAsia="en-US"/>
        </w:rPr>
        <w:t xml:space="preserve"> </w:t>
      </w:r>
      <w:r w:rsidR="00CD0A35">
        <w:rPr>
          <w:rFonts w:eastAsia="Calibri"/>
          <w:lang w:eastAsia="en-US"/>
        </w:rPr>
        <w:t>iki</w:t>
      </w:r>
      <w:r w:rsidR="17FC9EBB" w:rsidRPr="4384FB10">
        <w:rPr>
          <w:rFonts w:eastAsia="Calibri"/>
          <w:lang w:eastAsia="en-US"/>
        </w:rPr>
        <w:t>)</w:t>
      </w:r>
      <w:r w:rsidR="000F199B" w:rsidRPr="4384FB10">
        <w:rPr>
          <w:rFonts w:eastAsia="Calibri"/>
          <w:lang w:eastAsia="en-US"/>
        </w:rPr>
        <w:t xml:space="preserve"> maddeden oluşmaktadır.</w:t>
      </w:r>
    </w:p>
    <w:p w14:paraId="2946DB82" w14:textId="77777777" w:rsidR="00252C58" w:rsidRPr="000D3EF1" w:rsidRDefault="00252C58" w:rsidP="4384FB10">
      <w:pPr>
        <w:ind w:left="360"/>
        <w:rPr>
          <w:b/>
          <w:bCs/>
        </w:rPr>
      </w:pPr>
    </w:p>
    <w:p w14:paraId="5834F977" w14:textId="77777777" w:rsidR="00FE37D8" w:rsidRPr="000D3EF1" w:rsidRDefault="00113CEC" w:rsidP="4384FB10">
      <w:pPr>
        <w:ind w:left="720"/>
      </w:pPr>
      <w:r w:rsidRPr="4384FB10">
        <w:rPr>
          <w:b/>
          <w:bCs/>
        </w:rPr>
        <w:t xml:space="preserve">   İlan olunu</w:t>
      </w:r>
      <w:r w:rsidR="00252C58" w:rsidRPr="4384FB10">
        <w:rPr>
          <w:b/>
          <w:bCs/>
        </w:rPr>
        <w:t>r.</w:t>
      </w:r>
      <w:r w:rsidR="00FE37D8" w:rsidRPr="4384FB10">
        <w:t xml:space="preserve">                                                                                       </w:t>
      </w:r>
      <w:r w:rsidR="00DE4780" w:rsidRPr="4384FB10">
        <w:t xml:space="preserve">        </w:t>
      </w:r>
      <w:r w:rsidR="00FE37D8" w:rsidRPr="4384FB10">
        <w:t xml:space="preserve">   İdare</w:t>
      </w:r>
    </w:p>
    <w:p w14:paraId="7C1222A3" w14:textId="77777777" w:rsidR="00113CEC" w:rsidRPr="000D3EF1" w:rsidRDefault="00113CEC" w:rsidP="4384FB10">
      <w:pPr>
        <w:ind w:firstLine="360"/>
      </w:pPr>
      <w:r w:rsidRPr="4384FB10">
        <w:rPr>
          <w:b/>
          <w:bCs/>
        </w:rPr>
        <w:t xml:space="preserve">                                 </w:t>
      </w:r>
      <w:r>
        <w:tab/>
      </w:r>
      <w:r>
        <w:tab/>
      </w:r>
      <w:r>
        <w:tab/>
      </w:r>
      <w:r>
        <w:tab/>
      </w:r>
      <w:r>
        <w:tab/>
      </w:r>
      <w:r>
        <w:tab/>
      </w:r>
      <w:r w:rsidR="004409E2" w:rsidRPr="4384FB10">
        <w:rPr>
          <w:b/>
          <w:bCs/>
        </w:rPr>
        <w:t xml:space="preserve">     </w:t>
      </w:r>
      <w:r w:rsidR="00183E98" w:rsidRPr="4384FB10">
        <w:t>Kuşadası</w:t>
      </w:r>
      <w:r w:rsidR="004409E2" w:rsidRPr="4384FB10">
        <w:rPr>
          <w:b/>
          <w:bCs/>
        </w:rPr>
        <w:t xml:space="preserve"> </w:t>
      </w:r>
      <w:r w:rsidR="00FE5404" w:rsidRPr="4384FB10">
        <w:t>İlçe Milli Eğitim Müdürlüğü</w:t>
      </w:r>
    </w:p>
    <w:p w14:paraId="3B714235" w14:textId="77777777" w:rsidR="001C7A65" w:rsidRPr="000D3EF1" w:rsidRDefault="009E1310" w:rsidP="4384FB10">
      <w:pPr>
        <w:ind w:left="720"/>
      </w:pPr>
      <w:r w:rsidRPr="4384FB10">
        <w:t xml:space="preserve"> </w:t>
      </w:r>
      <w:r>
        <w:tab/>
      </w:r>
      <w:r>
        <w:tab/>
      </w:r>
      <w:r>
        <w:tab/>
      </w:r>
      <w:r>
        <w:tab/>
      </w:r>
      <w:r>
        <w:tab/>
      </w:r>
      <w:r>
        <w:tab/>
      </w:r>
      <w:r>
        <w:tab/>
      </w:r>
      <w:r w:rsidRPr="4384FB10">
        <w:t xml:space="preserve">                 </w:t>
      </w:r>
      <w:r w:rsidR="00C251FF" w:rsidRPr="4384FB10">
        <w:t xml:space="preserve">   </w:t>
      </w:r>
      <w:r w:rsidR="00D665A6" w:rsidRPr="4384FB10">
        <w:t xml:space="preserve">  </w:t>
      </w:r>
      <w:r w:rsidR="002031AA" w:rsidRPr="4384FB10">
        <w:t xml:space="preserve"> </w:t>
      </w:r>
    </w:p>
    <w:p w14:paraId="29A11E47" w14:textId="051AEED3" w:rsidR="001C7A65" w:rsidRDefault="002D0312" w:rsidP="4384FB10">
      <w:pPr>
        <w:ind w:firstLine="708"/>
      </w:pPr>
      <w:r w:rsidRPr="4384FB10">
        <w:t>Ek</w:t>
      </w:r>
      <w:r w:rsidR="001C7A65" w:rsidRPr="4384FB10">
        <w:t xml:space="preserve">: </w:t>
      </w:r>
      <w:r w:rsidR="00DE4780" w:rsidRPr="4384FB10">
        <w:t xml:space="preserve"> </w:t>
      </w:r>
      <w:r w:rsidR="001C7A65" w:rsidRPr="4384FB10">
        <w:t xml:space="preserve">1 Adet </w:t>
      </w:r>
      <w:r w:rsidR="00A15F79">
        <w:t>İlan Metni</w:t>
      </w:r>
    </w:p>
    <w:p w14:paraId="2FAF9FC3" w14:textId="03D2B1BE" w:rsidR="000744B0" w:rsidRPr="000D3EF1" w:rsidRDefault="000744B0" w:rsidP="4384FB10">
      <w:pPr>
        <w:ind w:firstLine="708"/>
      </w:pPr>
      <w:r>
        <w:t xml:space="preserve">       1 Adet Teklif Mektubu</w:t>
      </w:r>
    </w:p>
    <w:p w14:paraId="6994FCCC" w14:textId="77777777" w:rsidR="007513DD" w:rsidRPr="000D3EF1" w:rsidRDefault="007513DD" w:rsidP="4384FB10">
      <w:pPr>
        <w:ind w:left="720"/>
      </w:pPr>
      <w:r w:rsidRPr="4384FB10">
        <w:t xml:space="preserve"> </w:t>
      </w:r>
      <w:r w:rsidR="002D0312" w:rsidRPr="4384FB10">
        <w:t xml:space="preserve"> </w:t>
      </w:r>
      <w:r w:rsidRPr="4384FB10">
        <w:t xml:space="preserve">      </w:t>
      </w:r>
    </w:p>
    <w:p w14:paraId="5997CC1D" w14:textId="77777777" w:rsidR="00405193" w:rsidRPr="000D3EF1" w:rsidRDefault="00405193" w:rsidP="4384FB10">
      <w:pPr>
        <w:ind w:left="720"/>
      </w:pPr>
    </w:p>
    <w:sectPr w:rsidR="00405193" w:rsidRPr="000D3EF1" w:rsidSect="008A3F1F">
      <w:pgSz w:w="11906" w:h="16838"/>
      <w:pgMar w:top="964" w:right="567" w:bottom="96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Calibri Light">
    <w:panose1 w:val="020F0302020204030204"/>
    <w:charset w:val="A2"/>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9332E"/>
    <w:multiLevelType w:val="hybridMultilevel"/>
    <w:tmpl w:val="B1EE8AB2"/>
    <w:lvl w:ilvl="0" w:tplc="5726E634">
      <w:start w:val="1"/>
      <w:numFmt w:val="decimal"/>
      <w:lvlText w:val="%1-"/>
      <w:lvlJc w:val="left"/>
      <w:pPr>
        <w:tabs>
          <w:tab w:val="num" w:pos="360"/>
        </w:tabs>
        <w:ind w:left="360" w:hanging="360"/>
      </w:pPr>
      <w:rPr>
        <w:rFonts w:hint="default"/>
        <w:b w:val="0"/>
        <w:i w:val="0"/>
      </w:rPr>
    </w:lvl>
    <w:lvl w:ilvl="1" w:tplc="92646A74">
      <w:start w:val="1"/>
      <w:numFmt w:val="lowerLetter"/>
      <w:lvlText w:val="%2)"/>
      <w:lvlJc w:val="left"/>
      <w:pPr>
        <w:tabs>
          <w:tab w:val="num" w:pos="1440"/>
        </w:tabs>
        <w:ind w:left="1440" w:hanging="360"/>
      </w:pPr>
      <w:rPr>
        <w:rFonts w:hint="default"/>
      </w:rPr>
    </w:lvl>
    <w:lvl w:ilvl="2" w:tplc="C8F022CE">
      <w:start w:val="1"/>
      <w:numFmt w:val="upperLetter"/>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32231D4C"/>
    <w:multiLevelType w:val="hybridMultilevel"/>
    <w:tmpl w:val="2FAEA326"/>
    <w:lvl w:ilvl="0" w:tplc="92C2BE86">
      <w:start w:val="1"/>
      <w:numFmt w:val="lowerLetter"/>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27A7F62"/>
    <w:multiLevelType w:val="hybridMultilevel"/>
    <w:tmpl w:val="4156D634"/>
    <w:lvl w:ilvl="0" w:tplc="482ADC9C">
      <w:start w:val="1"/>
      <w:numFmt w:val="lowerLetter"/>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43C64694"/>
    <w:multiLevelType w:val="hybridMultilevel"/>
    <w:tmpl w:val="4970CA9C"/>
    <w:lvl w:ilvl="0" w:tplc="38B8359E">
      <w:start w:val="1"/>
      <w:numFmt w:val="decimal"/>
      <w:lvlText w:val="%1-"/>
      <w:lvlJc w:val="left"/>
      <w:pPr>
        <w:tabs>
          <w:tab w:val="num" w:pos="1140"/>
        </w:tabs>
        <w:ind w:left="1140" w:hanging="4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nsid w:val="48FE7E6E"/>
    <w:multiLevelType w:val="hybridMultilevel"/>
    <w:tmpl w:val="A6F20D50"/>
    <w:lvl w:ilvl="0" w:tplc="CBF4F15C">
      <w:start w:val="1"/>
      <w:numFmt w:val="decimal"/>
      <w:lvlText w:val="%1-"/>
      <w:lvlJc w:val="left"/>
      <w:pPr>
        <w:tabs>
          <w:tab w:val="num" w:pos="1080"/>
        </w:tabs>
        <w:ind w:left="1080" w:hanging="360"/>
      </w:pPr>
      <w:rPr>
        <w:rFonts w:hint="default"/>
      </w:rPr>
    </w:lvl>
    <w:lvl w:ilvl="1" w:tplc="2422A784">
      <w:start w:val="8"/>
      <w:numFmt w:val="decimal"/>
      <w:lvlText w:val="%2"/>
      <w:lvlJc w:val="left"/>
      <w:pPr>
        <w:tabs>
          <w:tab w:val="num" w:pos="1800"/>
        </w:tabs>
        <w:ind w:left="1800" w:hanging="36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
    <w:nsid w:val="552701D6"/>
    <w:multiLevelType w:val="hybridMultilevel"/>
    <w:tmpl w:val="3A007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3DD"/>
    <w:rsid w:val="000007A8"/>
    <w:rsid w:val="000139F4"/>
    <w:rsid w:val="000341F3"/>
    <w:rsid w:val="000357A0"/>
    <w:rsid w:val="000443A9"/>
    <w:rsid w:val="00047F84"/>
    <w:rsid w:val="000528D6"/>
    <w:rsid w:val="000536B4"/>
    <w:rsid w:val="000744B0"/>
    <w:rsid w:val="00075FA2"/>
    <w:rsid w:val="00077BD0"/>
    <w:rsid w:val="00084655"/>
    <w:rsid w:val="000956B4"/>
    <w:rsid w:val="000A13CF"/>
    <w:rsid w:val="000B36DC"/>
    <w:rsid w:val="000C2EBF"/>
    <w:rsid w:val="000C3A2C"/>
    <w:rsid w:val="000D3EF1"/>
    <w:rsid w:val="000E0B9D"/>
    <w:rsid w:val="000E6017"/>
    <w:rsid w:val="000F199B"/>
    <w:rsid w:val="000F635F"/>
    <w:rsid w:val="000F6736"/>
    <w:rsid w:val="001002D7"/>
    <w:rsid w:val="00113CEC"/>
    <w:rsid w:val="001235D4"/>
    <w:rsid w:val="00125EB8"/>
    <w:rsid w:val="00127371"/>
    <w:rsid w:val="0012738B"/>
    <w:rsid w:val="00161E5A"/>
    <w:rsid w:val="00163175"/>
    <w:rsid w:val="00167B37"/>
    <w:rsid w:val="0018009F"/>
    <w:rsid w:val="00183E98"/>
    <w:rsid w:val="0018497A"/>
    <w:rsid w:val="00184CDD"/>
    <w:rsid w:val="00196A1E"/>
    <w:rsid w:val="001A0B57"/>
    <w:rsid w:val="001B04E7"/>
    <w:rsid w:val="001B0CB2"/>
    <w:rsid w:val="001B74B9"/>
    <w:rsid w:val="001C27AE"/>
    <w:rsid w:val="001C7A65"/>
    <w:rsid w:val="001D39F7"/>
    <w:rsid w:val="001F1EC6"/>
    <w:rsid w:val="002031AA"/>
    <w:rsid w:val="00204807"/>
    <w:rsid w:val="00243502"/>
    <w:rsid w:val="00245178"/>
    <w:rsid w:val="002475D7"/>
    <w:rsid w:val="00252C58"/>
    <w:rsid w:val="00257715"/>
    <w:rsid w:val="0027020C"/>
    <w:rsid w:val="00280CCB"/>
    <w:rsid w:val="00294882"/>
    <w:rsid w:val="002A76B2"/>
    <w:rsid w:val="002A7E20"/>
    <w:rsid w:val="002D0312"/>
    <w:rsid w:val="002D474C"/>
    <w:rsid w:val="002E6200"/>
    <w:rsid w:val="003213B6"/>
    <w:rsid w:val="003676C1"/>
    <w:rsid w:val="00374BDE"/>
    <w:rsid w:val="00393C2F"/>
    <w:rsid w:val="003A6349"/>
    <w:rsid w:val="003C2644"/>
    <w:rsid w:val="003E720C"/>
    <w:rsid w:val="003F33C6"/>
    <w:rsid w:val="00405193"/>
    <w:rsid w:val="00405B18"/>
    <w:rsid w:val="00410E9B"/>
    <w:rsid w:val="004164AA"/>
    <w:rsid w:val="00421191"/>
    <w:rsid w:val="00426C29"/>
    <w:rsid w:val="004409E2"/>
    <w:rsid w:val="00447976"/>
    <w:rsid w:val="00470932"/>
    <w:rsid w:val="004779A3"/>
    <w:rsid w:val="00487566"/>
    <w:rsid w:val="004F00D5"/>
    <w:rsid w:val="004F404D"/>
    <w:rsid w:val="004F547F"/>
    <w:rsid w:val="00501C27"/>
    <w:rsid w:val="00502F24"/>
    <w:rsid w:val="0050541F"/>
    <w:rsid w:val="00522FA0"/>
    <w:rsid w:val="00534F89"/>
    <w:rsid w:val="00535E54"/>
    <w:rsid w:val="0053735F"/>
    <w:rsid w:val="00545D59"/>
    <w:rsid w:val="00546E5C"/>
    <w:rsid w:val="00551FBD"/>
    <w:rsid w:val="005667AC"/>
    <w:rsid w:val="00570B03"/>
    <w:rsid w:val="00583584"/>
    <w:rsid w:val="00585B71"/>
    <w:rsid w:val="005A5060"/>
    <w:rsid w:val="005B5CF7"/>
    <w:rsid w:val="005B6445"/>
    <w:rsid w:val="005C39C2"/>
    <w:rsid w:val="005C5CEA"/>
    <w:rsid w:val="005E2002"/>
    <w:rsid w:val="005E53AB"/>
    <w:rsid w:val="005F33EA"/>
    <w:rsid w:val="005F481B"/>
    <w:rsid w:val="005F4D93"/>
    <w:rsid w:val="00602AA8"/>
    <w:rsid w:val="00610D93"/>
    <w:rsid w:val="00614AC7"/>
    <w:rsid w:val="00666E83"/>
    <w:rsid w:val="00670066"/>
    <w:rsid w:val="00671649"/>
    <w:rsid w:val="00673149"/>
    <w:rsid w:val="00674CEF"/>
    <w:rsid w:val="0068173F"/>
    <w:rsid w:val="0068550E"/>
    <w:rsid w:val="006A4658"/>
    <w:rsid w:val="006B39A5"/>
    <w:rsid w:val="006C1B5E"/>
    <w:rsid w:val="006C209B"/>
    <w:rsid w:val="006E2DD1"/>
    <w:rsid w:val="006E4592"/>
    <w:rsid w:val="00704F9C"/>
    <w:rsid w:val="00716AC0"/>
    <w:rsid w:val="00727D3A"/>
    <w:rsid w:val="00736B2C"/>
    <w:rsid w:val="007513DD"/>
    <w:rsid w:val="00762777"/>
    <w:rsid w:val="0078273A"/>
    <w:rsid w:val="00784074"/>
    <w:rsid w:val="007920A6"/>
    <w:rsid w:val="0079242E"/>
    <w:rsid w:val="00794643"/>
    <w:rsid w:val="007A0332"/>
    <w:rsid w:val="007A7123"/>
    <w:rsid w:val="007A75A2"/>
    <w:rsid w:val="007C6FCD"/>
    <w:rsid w:val="007C7AA9"/>
    <w:rsid w:val="007F1CC7"/>
    <w:rsid w:val="007F54EF"/>
    <w:rsid w:val="008129C5"/>
    <w:rsid w:val="008221D3"/>
    <w:rsid w:val="008354A1"/>
    <w:rsid w:val="008368A2"/>
    <w:rsid w:val="0085165C"/>
    <w:rsid w:val="00860309"/>
    <w:rsid w:val="00866292"/>
    <w:rsid w:val="00867C5A"/>
    <w:rsid w:val="00881AD7"/>
    <w:rsid w:val="00884E15"/>
    <w:rsid w:val="008923F3"/>
    <w:rsid w:val="008A1683"/>
    <w:rsid w:val="008A3F1F"/>
    <w:rsid w:val="008A496F"/>
    <w:rsid w:val="008B1D3E"/>
    <w:rsid w:val="008C0864"/>
    <w:rsid w:val="008D0658"/>
    <w:rsid w:val="008D3786"/>
    <w:rsid w:val="008D5143"/>
    <w:rsid w:val="008E29A0"/>
    <w:rsid w:val="008E3DBF"/>
    <w:rsid w:val="008F0880"/>
    <w:rsid w:val="008F1A85"/>
    <w:rsid w:val="0090791E"/>
    <w:rsid w:val="0091417D"/>
    <w:rsid w:val="009211A8"/>
    <w:rsid w:val="00921B82"/>
    <w:rsid w:val="00955520"/>
    <w:rsid w:val="009577A5"/>
    <w:rsid w:val="0096257B"/>
    <w:rsid w:val="00997CFE"/>
    <w:rsid w:val="009B2E7B"/>
    <w:rsid w:val="009C194B"/>
    <w:rsid w:val="009C2195"/>
    <w:rsid w:val="009C7A43"/>
    <w:rsid w:val="009D7F88"/>
    <w:rsid w:val="009E1310"/>
    <w:rsid w:val="00A1422F"/>
    <w:rsid w:val="00A15F79"/>
    <w:rsid w:val="00A20A57"/>
    <w:rsid w:val="00A21E62"/>
    <w:rsid w:val="00A232E2"/>
    <w:rsid w:val="00A2372A"/>
    <w:rsid w:val="00A473DD"/>
    <w:rsid w:val="00A55096"/>
    <w:rsid w:val="00A55B27"/>
    <w:rsid w:val="00A91E78"/>
    <w:rsid w:val="00AA0E88"/>
    <w:rsid w:val="00AB014A"/>
    <w:rsid w:val="00AC4913"/>
    <w:rsid w:val="00AC7295"/>
    <w:rsid w:val="00AD0A1C"/>
    <w:rsid w:val="00AD15DF"/>
    <w:rsid w:val="00B04355"/>
    <w:rsid w:val="00B15D17"/>
    <w:rsid w:val="00B26ECB"/>
    <w:rsid w:val="00B30E69"/>
    <w:rsid w:val="00B40378"/>
    <w:rsid w:val="00B51E6A"/>
    <w:rsid w:val="00B53038"/>
    <w:rsid w:val="00B541C6"/>
    <w:rsid w:val="00B567E7"/>
    <w:rsid w:val="00B90C66"/>
    <w:rsid w:val="00BA55BB"/>
    <w:rsid w:val="00BB03BB"/>
    <w:rsid w:val="00BB0B60"/>
    <w:rsid w:val="00BB317E"/>
    <w:rsid w:val="00BB776B"/>
    <w:rsid w:val="00BC0FC7"/>
    <w:rsid w:val="00BD2878"/>
    <w:rsid w:val="00BD698B"/>
    <w:rsid w:val="00BE64EC"/>
    <w:rsid w:val="00BF20EA"/>
    <w:rsid w:val="00C070D2"/>
    <w:rsid w:val="00C233DF"/>
    <w:rsid w:val="00C251FF"/>
    <w:rsid w:val="00C2713A"/>
    <w:rsid w:val="00C51397"/>
    <w:rsid w:val="00C537CF"/>
    <w:rsid w:val="00C6016C"/>
    <w:rsid w:val="00C6085A"/>
    <w:rsid w:val="00C90F88"/>
    <w:rsid w:val="00C9181D"/>
    <w:rsid w:val="00C9745D"/>
    <w:rsid w:val="00CA31C9"/>
    <w:rsid w:val="00CB3F0B"/>
    <w:rsid w:val="00CD0A35"/>
    <w:rsid w:val="00CD1630"/>
    <w:rsid w:val="00CE73D1"/>
    <w:rsid w:val="00CF225C"/>
    <w:rsid w:val="00CF5CF0"/>
    <w:rsid w:val="00D0311A"/>
    <w:rsid w:val="00D04948"/>
    <w:rsid w:val="00D15637"/>
    <w:rsid w:val="00D16112"/>
    <w:rsid w:val="00D16D05"/>
    <w:rsid w:val="00D2494E"/>
    <w:rsid w:val="00D50847"/>
    <w:rsid w:val="00D55C85"/>
    <w:rsid w:val="00D5765A"/>
    <w:rsid w:val="00D65BFD"/>
    <w:rsid w:val="00D665A6"/>
    <w:rsid w:val="00D7269E"/>
    <w:rsid w:val="00D726B4"/>
    <w:rsid w:val="00D74E6F"/>
    <w:rsid w:val="00D81564"/>
    <w:rsid w:val="00D828BA"/>
    <w:rsid w:val="00D92D60"/>
    <w:rsid w:val="00D93A52"/>
    <w:rsid w:val="00D95E78"/>
    <w:rsid w:val="00DB2500"/>
    <w:rsid w:val="00DD4A20"/>
    <w:rsid w:val="00DD5A8C"/>
    <w:rsid w:val="00DE4780"/>
    <w:rsid w:val="00DE6257"/>
    <w:rsid w:val="00E12775"/>
    <w:rsid w:val="00E1728E"/>
    <w:rsid w:val="00E31110"/>
    <w:rsid w:val="00E374D7"/>
    <w:rsid w:val="00E418FC"/>
    <w:rsid w:val="00E42CAD"/>
    <w:rsid w:val="00E51319"/>
    <w:rsid w:val="00E819C7"/>
    <w:rsid w:val="00E941A3"/>
    <w:rsid w:val="00EA2F24"/>
    <w:rsid w:val="00EB6589"/>
    <w:rsid w:val="00EC08C0"/>
    <w:rsid w:val="00EF0AC4"/>
    <w:rsid w:val="00EF0BF6"/>
    <w:rsid w:val="00EF7435"/>
    <w:rsid w:val="00F02F0E"/>
    <w:rsid w:val="00F369ED"/>
    <w:rsid w:val="00F36DB2"/>
    <w:rsid w:val="00F7175C"/>
    <w:rsid w:val="00F71A9C"/>
    <w:rsid w:val="00F73A3E"/>
    <w:rsid w:val="00F7455A"/>
    <w:rsid w:val="00F84ECA"/>
    <w:rsid w:val="00FC412D"/>
    <w:rsid w:val="00FE0A72"/>
    <w:rsid w:val="00FE37D8"/>
    <w:rsid w:val="00FE5404"/>
    <w:rsid w:val="00FF64D6"/>
    <w:rsid w:val="00FF7422"/>
    <w:rsid w:val="09B43D56"/>
    <w:rsid w:val="0B36DF51"/>
    <w:rsid w:val="10C43735"/>
    <w:rsid w:val="13FBD7F7"/>
    <w:rsid w:val="16C69EA2"/>
    <w:rsid w:val="16ED9A42"/>
    <w:rsid w:val="17FC9EBB"/>
    <w:rsid w:val="18B620BD"/>
    <w:rsid w:val="18E4FD10"/>
    <w:rsid w:val="1A280201"/>
    <w:rsid w:val="22F26FD7"/>
    <w:rsid w:val="24A9C71C"/>
    <w:rsid w:val="26293F50"/>
    <w:rsid w:val="28243719"/>
    <w:rsid w:val="2B45E67B"/>
    <w:rsid w:val="2D9D6CAC"/>
    <w:rsid w:val="3C1BEF20"/>
    <w:rsid w:val="3D2ED814"/>
    <w:rsid w:val="42301812"/>
    <w:rsid w:val="4384FB10"/>
    <w:rsid w:val="4457A820"/>
    <w:rsid w:val="4AF9C329"/>
    <w:rsid w:val="54343EE5"/>
    <w:rsid w:val="55927F73"/>
    <w:rsid w:val="5ADC8164"/>
    <w:rsid w:val="626D4060"/>
    <w:rsid w:val="64ED5771"/>
    <w:rsid w:val="67B58081"/>
    <w:rsid w:val="6D2F1944"/>
    <w:rsid w:val="7D90CA8F"/>
    <w:rsid w:val="7F2522A1"/>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37F85"/>
  <w15:chartTrackingRefBased/>
  <w15:docId w15:val="{2CEFB677-0C0D-41BF-B7D5-0034D250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tr-TR"/>
    </w:rPr>
  </w:style>
  <w:style w:type="paragraph" w:styleId="Balk3">
    <w:name w:val="heading 3"/>
    <w:basedOn w:val="Normal"/>
    <w:next w:val="Normal"/>
    <w:qFormat/>
    <w:pPr>
      <w:keepNext/>
      <w:jc w:val="both"/>
      <w:outlineLvl w:val="2"/>
    </w:pPr>
    <w:rPr>
      <w:rFonts w:ascii="Arial" w:hAnsi="Arial" w:cs="Arial"/>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jc w:val="both"/>
    </w:pPr>
    <w:rPr>
      <w:rFonts w:ascii="Arial" w:hAnsi="Arial" w:cs="Arial"/>
      <w:b/>
      <w:bCs/>
      <w:sz w:val="22"/>
    </w:rPr>
  </w:style>
  <w:style w:type="paragraph" w:styleId="GvdeMetni2">
    <w:name w:val="Body Text 2"/>
    <w:basedOn w:val="Normal"/>
    <w:pPr>
      <w:jc w:val="both"/>
    </w:pPr>
    <w:rPr>
      <w:rFonts w:ascii="Arial" w:hAnsi="Arial" w:cs="Arial"/>
      <w:sz w:val="22"/>
    </w:rPr>
  </w:style>
  <w:style w:type="paragraph" w:styleId="BalonMetni">
    <w:name w:val="Balloon Text"/>
    <w:basedOn w:val="Normal"/>
    <w:link w:val="BalonMetniChar"/>
    <w:rsid w:val="00421191"/>
    <w:rPr>
      <w:rFonts w:ascii="Tahoma" w:hAnsi="Tahoma"/>
      <w:sz w:val="16"/>
      <w:szCs w:val="16"/>
      <w:lang w:val="x-none" w:eastAsia="x-none"/>
    </w:rPr>
  </w:style>
  <w:style w:type="character" w:customStyle="1" w:styleId="BalonMetniChar">
    <w:name w:val="Balon Metni Char"/>
    <w:link w:val="BalonMetni"/>
    <w:rsid w:val="00421191"/>
    <w:rPr>
      <w:rFonts w:ascii="Tahoma" w:hAnsi="Tahoma" w:cs="Tahoma"/>
      <w:sz w:val="16"/>
      <w:szCs w:val="16"/>
    </w:rPr>
  </w:style>
  <w:style w:type="paragraph" w:styleId="ListeParagraf">
    <w:name w:val="List Paragraph"/>
    <w:basedOn w:val="Normal"/>
    <w:uiPriority w:val="34"/>
    <w:qFormat/>
    <w:rsid w:val="008D3786"/>
    <w:pPr>
      <w:ind w:left="708"/>
    </w:pPr>
  </w:style>
  <w:style w:type="table" w:styleId="TabloKlavuzu">
    <w:name w:val="Table Grid"/>
    <w:basedOn w:val="NormalTablo"/>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81937">
      <w:bodyDiv w:val="1"/>
      <w:marLeft w:val="0"/>
      <w:marRight w:val="0"/>
      <w:marTop w:val="0"/>
      <w:marBottom w:val="0"/>
      <w:divBdr>
        <w:top w:val="none" w:sz="0" w:space="0" w:color="auto"/>
        <w:left w:val="none" w:sz="0" w:space="0" w:color="auto"/>
        <w:bottom w:val="none" w:sz="0" w:space="0" w:color="auto"/>
        <w:right w:val="none" w:sz="0" w:space="0" w:color="auto"/>
      </w:divBdr>
    </w:div>
    <w:div w:id="133564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B8B85-C88C-455E-BC67-756611F38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1276</Words>
  <Characters>7279</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İ L A N</vt:lpstr>
    </vt:vector>
  </TitlesOfParts>
  <Company>ODA</Company>
  <LinksUpToDate>false</LinksUpToDate>
  <CharactersWithSpaces>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L A N</dc:title>
  <dc:subject/>
  <dc:creator>ODA</dc:creator>
  <cp:keywords/>
  <cp:lastModifiedBy>User</cp:lastModifiedBy>
  <cp:revision>25</cp:revision>
  <cp:lastPrinted>2024-06-14T07:32:00Z</cp:lastPrinted>
  <dcterms:created xsi:type="dcterms:W3CDTF">2024-06-06T09:24:00Z</dcterms:created>
  <dcterms:modified xsi:type="dcterms:W3CDTF">2024-06-14T13:37:00Z</dcterms:modified>
</cp:coreProperties>
</file>